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a3"/>
        <w:tblW w:w="10341" w:type="dxa"/>
        <w:jc w:val="left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34"/>
        <w:gridCol w:w="455"/>
        <w:gridCol w:w="1586"/>
        <w:gridCol w:w="2245"/>
        <w:gridCol w:w="4921"/>
      </w:tblGrid>
      <w:tr>
        <w:trPr>
          <w:trHeight w:val="851" w:hRule="exact"/>
        </w:trPr>
        <w:tc>
          <w:tcPr>
            <w:tcW w:w="54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1"/>
              <w:tblW w:w="4253" w:type="dxa"/>
              <w:jc w:val="left"/>
              <w:tblInd w:w="108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firstRow="1" w:noVBand="1" w:lastRow="0" w:firstColumn="1" w:lastColumn="0" w:noHBand="0" w:val="04a0"/>
            </w:tblPr>
            <w:tblGrid>
              <w:gridCol w:w="4253"/>
            </w:tblGrid>
            <w:tr>
              <w:trPr>
                <w:trHeight w:val="2818" w:hRule="exact"/>
              </w:trPr>
              <w:tc>
                <w:tcPr>
                  <w:tcW w:w="425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/>
                    <w:spacing w:before="0" w:after="0"/>
                    <w:jc w:val="center"/>
                    <w:rPr>
                      <w:rFonts w:eastAsia="Calibri" w:cs="Times New Roman"/>
                    </w:rPr>
                  </w:pPr>
                  <w:r>
                    <w:rPr>
                      <w:kern w:val="0"/>
                      <w:lang w:val="ru-RU" w:eastAsia="en-US" w:bidi="ar-SA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tabs>
                <w:tab w:val="clear" w:pos="708"/>
                <w:tab w:val="right" w:pos="4784" w:leader="none"/>
              </w:tabs>
              <w:ind w:left="113" w:hanging="0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</w:r>
          </w:p>
        </w:tc>
        <w:tc>
          <w:tcPr>
            <w:tcW w:w="492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240" w:after="0"/>
              <w:jc w:val="left"/>
              <w:rPr>
                <w:rFonts w:cs="Times New Roman"/>
                <w:szCs w:val="28"/>
                <w:lang w:val="en-US"/>
              </w:rPr>
            </w:pPr>
            <w:r>
              <w:rPr>
                <w:rFonts w:eastAsia="Calibri" w:cs="Times New Roman"/>
                <w:kern w:val="0"/>
                <w:szCs w:val="22"/>
                <w:lang w:val="ru-RU" w:eastAsia="en-US" w:bidi="ar-SA"/>
              </w:rPr>
            </w:r>
          </w:p>
        </w:tc>
      </w:tr>
      <w:tr>
        <w:trPr>
          <w:trHeight w:val="1415" w:hRule="atLeast"/>
        </w:trPr>
        <w:tc>
          <w:tcPr>
            <w:tcW w:w="5420" w:type="dxa"/>
            <w:gridSpan w:val="4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tabs>
                <w:tab w:val="clear" w:pos="708"/>
                <w:tab w:val="right" w:pos="4784" w:leader="none"/>
              </w:tabs>
              <w:spacing w:before="0" w:after="0"/>
              <w:ind w:left="113" w:hanging="0"/>
              <w:jc w:val="left"/>
              <w:rPr>
                <w:rFonts w:cs="Times New Roman"/>
                <w:szCs w:val="28"/>
                <w:lang w:eastAsia="ru-RU"/>
              </w:rPr>
            </w:pPr>
            <w:r>
              <w:rPr>
                <w:rFonts w:eastAsia="Calibri" w:cs="Times New Roman"/>
                <w:kern w:val="0"/>
                <w:szCs w:val="22"/>
                <w:lang w:val="ru-RU" w:eastAsia="en-US" w:bidi="ar-SA"/>
              </w:rPr>
            </w:r>
          </w:p>
        </w:tc>
        <w:tc>
          <w:tcPr>
            <w:tcW w:w="492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exact" w:line="240" w:before="0" w:after="0"/>
              <w:ind w:left="-36" w:hanging="0"/>
              <w:jc w:val="left"/>
              <w:rPr>
                <w:rFonts w:cs="Times New Roman"/>
                <w:szCs w:val="28"/>
              </w:rPr>
            </w:pPr>
            <w:r>
              <w:rPr>
                <w:rFonts w:eastAsia="Calibri"/>
                <w:kern w:val="0"/>
                <w:lang w:val="ru-RU" w:eastAsia="en-US" w:bidi="ar-SA"/>
              </w:rPr>
            </w:r>
          </w:p>
        </w:tc>
      </w:tr>
      <w:tr>
        <w:trPr>
          <w:trHeight w:val="785" w:hRule="atLeast"/>
        </w:trPr>
        <w:tc>
          <w:tcPr>
            <w:tcW w:w="54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60"/>
              <w:ind w:left="227" w:hanging="0"/>
              <w:jc w:val="both"/>
              <w:rPr>
                <w:rFonts w:cs="Times New Roman"/>
                <w:sz w:val="18"/>
              </w:rPr>
            </w:pPr>
            <w:r>
              <w:rPr>
                <w:rFonts w:eastAsia="Calibri"/>
                <w:kern w:val="0"/>
                <w:lang w:val="ru-RU" w:eastAsia="en-US" w:bidi="ar-SA"/>
              </w:rPr>
            </w:r>
          </w:p>
        </w:tc>
        <w:tc>
          <w:tcPr>
            <w:tcW w:w="4921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Spacing"/>
              <w:widowControl/>
              <w:spacing w:before="0" w:after="0"/>
              <w:jc w:val="left"/>
              <w:rPr>
                <w:rFonts w:cs="Times New Roman"/>
                <w:sz w:val="18"/>
              </w:rPr>
            </w:pPr>
            <w:r>
              <w:rPr>
                <w:rFonts w:eastAsia="Calibri" w:cs="Times New Roman"/>
                <w:kern w:val="0"/>
                <w:sz w:val="18"/>
                <w:szCs w:val="22"/>
                <w:lang w:val="ru-RU" w:eastAsia="en-US" w:bidi="ar-SA"/>
              </w:rPr>
            </w:r>
          </w:p>
        </w:tc>
      </w:tr>
      <w:tr>
        <w:trPr>
          <w:trHeight w:val="20" w:hRule="atLeast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cs="Times New Roman"/>
                <w:color w:val="D9D9D9" w:themeColor="background1" w:themeShade="d9"/>
                <w:sz w:val="10"/>
                <w:szCs w:val="10"/>
              </w:rPr>
            </w:pPr>
            <w:r>
              <w:rPr>
                <w:rFonts w:eastAsia="Calibri" w:cs="Times New Roman"/>
                <w:color w:val="D9D9D9" w:themeColor="background1" w:themeShade="d9"/>
                <w:kern w:val="0"/>
                <w:sz w:val="10"/>
                <w:szCs w:val="22"/>
                <w:lang w:val="ru-RU" w:eastAsia="en-US" w:bidi="ar-SA"/>
              </w:rPr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cs="Times New Roman"/>
                <w:color w:val="D9D9D9" w:themeColor="background1" w:themeShade="d9"/>
                <w:sz w:val="10"/>
                <w:szCs w:val="10"/>
              </w:rPr>
            </w:pPr>
            <w:r>
              <w:rPr>
                <w:rFonts w:eastAsia="Calibri" w:cs="Times New Roman"/>
                <w:color w:val="D9D9D9" w:themeColor="background1" w:themeShade="d9"/>
                <w:kern w:val="0"/>
                <w:sz w:val="10"/>
                <w:szCs w:val="22"/>
                <w:lang w:val="ru-RU" w:eastAsia="en-US" w:bidi="ar-SA"/>
              </w:rPr>
            </w:r>
          </w:p>
        </w:tc>
        <w:tc>
          <w:tcPr>
            <w:tcW w:w="158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cs="Times New Roman"/>
                <w:color w:val="D9D9D9" w:themeColor="background1" w:themeShade="d9"/>
                <w:sz w:val="10"/>
                <w:szCs w:val="10"/>
              </w:rPr>
            </w:pPr>
            <w:r>
              <w:rPr>
                <w:rFonts w:eastAsia="Calibri" w:cs="Times New Roman"/>
                <w:color w:val="D9D9D9" w:themeColor="background1" w:themeShade="d9"/>
                <w:kern w:val="0"/>
                <w:sz w:val="10"/>
                <w:szCs w:val="22"/>
                <w:lang w:val="ru-RU" w:eastAsia="en-US" w:bidi="ar-SA"/>
              </w:rPr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cs="Times New Roman"/>
                <w:color w:val="D9D9D9" w:themeColor="background1" w:themeShade="d9"/>
                <w:sz w:val="10"/>
                <w:szCs w:val="10"/>
              </w:rPr>
            </w:pPr>
            <w:r>
              <w:rPr>
                <w:rFonts w:eastAsia="Calibri" w:cs="Times New Roman"/>
                <w:color w:val="D9D9D9" w:themeColor="background1" w:themeShade="d9"/>
                <w:kern w:val="0"/>
                <w:sz w:val="10"/>
                <w:szCs w:val="22"/>
                <w:lang w:val="ru-RU" w:eastAsia="en-US" w:bidi="ar-SA"/>
              </w:rPr>
            </w:r>
          </w:p>
        </w:tc>
        <w:tc>
          <w:tcPr>
            <w:tcW w:w="4921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Spacing"/>
              <w:widowControl/>
              <w:spacing w:before="0" w:after="0"/>
              <w:jc w:val="left"/>
              <w:rPr>
                <w:rFonts w:cs="Times New Roman"/>
              </w:rPr>
            </w:pPr>
            <w:r>
              <w:rPr>
                <w:rFonts w:eastAsia="Calibri" w:cs="Times New Roman"/>
                <w:kern w:val="0"/>
                <w:szCs w:val="22"/>
                <w:lang w:val="ru-RU" w:eastAsia="en-US" w:bidi="ar-SA"/>
              </w:rPr>
            </w:r>
          </w:p>
        </w:tc>
      </w:tr>
      <w:tr>
        <w:trPr>
          <w:trHeight w:val="20" w:hRule="atLeast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cs="Times New Roman"/>
                <w:color w:val="D9D9D9" w:themeColor="background1" w:themeShade="d9"/>
                <w:sz w:val="10"/>
                <w:szCs w:val="10"/>
              </w:rPr>
            </w:pPr>
            <w:r>
              <w:rPr>
                <w:rFonts w:eastAsia="Calibri" w:cs="Times New Roman"/>
                <w:color w:val="D9D9D9" w:themeColor="background1" w:themeShade="d9"/>
                <w:kern w:val="0"/>
                <w:sz w:val="10"/>
                <w:szCs w:val="22"/>
                <w:lang w:val="ru-RU" w:eastAsia="en-US" w:bidi="ar-SA"/>
              </w:rPr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cs="Times New Roman"/>
                <w:color w:val="D9D9D9" w:themeColor="background1" w:themeShade="d9"/>
                <w:sz w:val="10"/>
                <w:szCs w:val="10"/>
              </w:rPr>
            </w:pPr>
            <w:r>
              <w:rPr>
                <w:rFonts w:eastAsia="Calibri" w:cs="Times New Roman"/>
                <w:color w:val="D9D9D9" w:themeColor="background1" w:themeShade="d9"/>
                <w:kern w:val="0"/>
                <w:sz w:val="10"/>
                <w:szCs w:val="22"/>
                <w:lang w:val="ru-RU" w:eastAsia="en-US" w:bidi="ar-SA"/>
              </w:rPr>
            </w:r>
          </w:p>
        </w:tc>
        <w:tc>
          <w:tcPr>
            <w:tcW w:w="158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cs="Times New Roman"/>
                <w:color w:val="D9D9D9" w:themeColor="background1" w:themeShade="d9"/>
                <w:sz w:val="10"/>
                <w:szCs w:val="10"/>
              </w:rPr>
            </w:pPr>
            <w:r>
              <w:rPr>
                <w:rFonts w:eastAsia="Calibri" w:cs="Times New Roman"/>
                <w:color w:val="D9D9D9" w:themeColor="background1" w:themeShade="d9"/>
                <w:kern w:val="0"/>
                <w:sz w:val="10"/>
                <w:szCs w:val="22"/>
                <w:lang w:val="ru-RU" w:eastAsia="en-US" w:bidi="ar-SA"/>
              </w:rPr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cs="Times New Roman"/>
                <w:color w:val="D9D9D9" w:themeColor="background1" w:themeShade="d9"/>
                <w:sz w:val="10"/>
                <w:szCs w:val="10"/>
              </w:rPr>
            </w:pPr>
            <w:r>
              <w:rPr>
                <w:rFonts w:eastAsia="Calibri" w:cs="Times New Roman"/>
                <w:color w:val="D9D9D9" w:themeColor="background1" w:themeShade="d9"/>
                <w:kern w:val="0"/>
                <w:sz w:val="10"/>
                <w:szCs w:val="22"/>
                <w:lang w:val="ru-RU" w:eastAsia="en-US" w:bidi="ar-SA"/>
              </w:rPr>
            </w:r>
          </w:p>
        </w:tc>
        <w:tc>
          <w:tcPr>
            <w:tcW w:w="4921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Spacing"/>
              <w:widowControl/>
              <w:spacing w:before="0" w:after="0"/>
              <w:jc w:val="left"/>
              <w:rPr>
                <w:rFonts w:cs="Times New Roman"/>
              </w:rPr>
            </w:pPr>
            <w:r>
              <w:rPr>
                <w:rFonts w:eastAsia="Calibri" w:cs="Times New Roman"/>
                <w:kern w:val="0"/>
                <w:szCs w:val="22"/>
                <w:lang w:val="ru-RU" w:eastAsia="en-US" w:bidi="ar-SA"/>
              </w:rPr>
            </w:r>
          </w:p>
        </w:tc>
      </w:tr>
    </w:tbl>
    <w:p>
      <w:pPr>
        <w:pStyle w:val="Normal"/>
        <w:ind w:firstLine="709"/>
        <w:rPr/>
      </w:pPr>
      <w:r>
        <w:rPr/>
      </w:r>
    </w:p>
    <w:p>
      <w:pPr>
        <w:pStyle w:val="Normal"/>
        <w:widowControl w:val="false"/>
        <w:spacing w:lineRule="exact" w:line="240"/>
        <w:jc w:val="both"/>
        <w:rPr>
          <w:rFonts w:eastAsia="Times New Roman" w:cs="Times New Roman"/>
          <w:b/>
          <w:b/>
          <w:color w:val="000000"/>
          <w:szCs w:val="28"/>
          <w:lang w:eastAsia="ru-RU"/>
        </w:rPr>
      </w:pPr>
      <w:r>
        <w:rPr>
          <w:rFonts w:eastAsia="Times New Roman" w:cs="Times New Roman"/>
          <w:b/>
          <w:color w:val="000000"/>
          <w:szCs w:val="28"/>
          <w:lang w:eastAsia="ru-RU"/>
        </w:rPr>
        <w:t>ИНФОРМАЦИЯ</w:t>
      </w:r>
    </w:p>
    <w:p>
      <w:pPr>
        <w:pStyle w:val="Normal"/>
        <w:widowControl w:val="false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/>
          <w:color w:val="000000"/>
          <w:sz w:val="24"/>
          <w:szCs w:val="24"/>
          <w:lang w:eastAsia="ru-RU"/>
        </w:rPr>
      </w:r>
    </w:p>
    <w:p>
      <w:pPr>
        <w:pStyle w:val="Normal"/>
        <w:widowControl w:val="false"/>
        <w:ind w:firstLine="709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Прокуратурой Волжского района Самарской области в связи с обращением граждан проведена проверка сведений об отсутствии водоснабжения на территории сельского поселения Черноречье муниципального района Волжский Самарской области. </w:t>
      </w:r>
    </w:p>
    <w:p>
      <w:pPr>
        <w:pStyle w:val="Normal"/>
        <w:widowControl w:val="false"/>
        <w:ind w:firstLine="709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В ходе проведенной проверки установлено, что часть территории с. Черноречье муниципального района Волжский Самарской области, а именно коттеджный поселок «Юбилейный» отсутствует централизованная система холодного водоснабжения, что привело к нарушению прав жителей поселка на беспрепятственный доступ к водоснабжению.  </w:t>
      </w:r>
    </w:p>
    <w:p>
      <w:pPr>
        <w:pStyle w:val="Normal"/>
        <w:widowControl w:val="false"/>
        <w:ind w:firstLine="709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В связи с выявленными нарушениями закона прокурор района направил в суд административное исковое заявление об обязании органа местного самоуправления определить гарантирующую организацию для централизованной системы водоснабжения, актуализировать схемы водоснабжения и ввести в эксплуатацию централизованную систему водоснабжения на территории с. Черноречье муниципального района Волжский Самарской области, а именно коттеджный поселок «Юбилейный».</w:t>
      </w:r>
    </w:p>
    <w:p>
      <w:pPr>
        <w:pStyle w:val="Normal"/>
        <w:widowControl w:val="false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</w:rPr>
        <w:t xml:space="preserve">Иск прокурора рассмотрен и удовлетворен, права граждан на беспрепятственный доступ к водоснабжению восстановлен. Решение суда в законную силу не вступило. </w:t>
      </w:r>
    </w:p>
    <w:p>
      <w:pPr>
        <w:pStyle w:val="Normal"/>
        <w:ind w:firstLine="709"/>
        <w:jc w:val="both"/>
        <w:rPr/>
      </w:pPr>
      <w:r>
        <w:rPr/>
      </w:r>
      <w:bookmarkStart w:id="0" w:name="_GoBack"/>
      <w:bookmarkStart w:id="1" w:name="_GoBack"/>
      <w:bookmarkEnd w:id="1"/>
    </w:p>
    <w:tbl>
      <w:tblPr>
        <w:tblStyle w:val="a3"/>
        <w:tblW w:w="9526" w:type="dxa"/>
        <w:jc w:val="left"/>
        <w:tblInd w:w="-108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4345"/>
        <w:gridCol w:w="5180"/>
      </w:tblGrid>
      <w:tr>
        <w:trPr/>
        <w:tc>
          <w:tcPr>
            <w:tcW w:w="43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pStyle w:val="Normal"/>
              <w:widowControl/>
              <w:spacing w:lineRule="exact" w:line="240" w:before="0" w:after="0"/>
              <w:jc w:val="left"/>
              <w:rPr>
                <w:rFonts w:cs="Times New Roman"/>
                <w:szCs w:val="28"/>
              </w:rPr>
            </w:pPr>
            <w:r>
              <w:rPr>
                <w:rFonts w:eastAsia="Calibri"/>
                <w:kern w:val="0"/>
                <w:lang w:val="ru-RU" w:eastAsia="en-US" w:bidi="ar-SA"/>
              </w:rPr>
            </w:r>
          </w:p>
        </w:tc>
        <w:tc>
          <w:tcPr>
            <w:tcW w:w="518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widowControl/>
              <w:spacing w:lineRule="exact" w:line="240" w:before="0" w:after="0"/>
              <w:jc w:val="left"/>
              <w:rPr>
                <w:rFonts w:cs="Times New Roman"/>
                <w:szCs w:val="28"/>
              </w:rPr>
            </w:pPr>
            <w:r>
              <w:rPr>
                <w:rFonts w:eastAsia="Calibri" w:cs="Times New Roman"/>
                <w:kern w:val="0"/>
                <w:szCs w:val="22"/>
                <w:lang w:val="ru-RU" w:eastAsia="en-US" w:bidi="ar-SA"/>
              </w:rPr>
            </w:r>
          </w:p>
        </w:tc>
      </w:tr>
      <w:tr>
        <w:trPr/>
        <w:tc>
          <w:tcPr>
            <w:tcW w:w="43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pStyle w:val="Normal"/>
              <w:widowControl/>
              <w:spacing w:lineRule="exact" w:line="240" w:before="0" w:after="0"/>
              <w:jc w:val="left"/>
              <w:rPr>
                <w:rFonts w:cs="Times New Roman"/>
                <w:szCs w:val="28"/>
              </w:rPr>
            </w:pPr>
            <w:r>
              <w:rPr>
                <w:rFonts w:eastAsia="Calibri" w:cs="Times New Roman"/>
                <w:kern w:val="0"/>
                <w:szCs w:val="22"/>
                <w:lang w:val="ru-RU" w:eastAsia="en-US" w:bidi="ar-SA"/>
              </w:rPr>
            </w:r>
          </w:p>
        </w:tc>
        <w:tc>
          <w:tcPr>
            <w:tcW w:w="518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widowControl/>
              <w:spacing w:lineRule="exact" w:line="240" w:before="0" w:after="0"/>
              <w:jc w:val="right"/>
              <w:rPr>
                <w:rFonts w:cs="Times New Roman"/>
                <w:szCs w:val="28"/>
              </w:rPr>
            </w:pPr>
            <w:r>
              <w:rPr>
                <w:rFonts w:eastAsia="Calibri" w:cs="Times New Roman"/>
                <w:kern w:val="0"/>
                <w:szCs w:val="22"/>
                <w:lang w:val="ru-RU" w:eastAsia="en-US" w:bidi="ar-SA"/>
              </w:rPr>
            </w:r>
          </w:p>
        </w:tc>
      </w:tr>
      <w:tr>
        <w:trPr/>
        <w:tc>
          <w:tcPr>
            <w:tcW w:w="43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pStyle w:val="Normal"/>
              <w:widowControl/>
              <w:spacing w:lineRule="exact" w:line="240" w:before="0" w:after="0"/>
              <w:jc w:val="left"/>
              <w:rPr>
                <w:rFonts w:cs="Times New Roman"/>
                <w:szCs w:val="28"/>
              </w:rPr>
            </w:pPr>
            <w:r>
              <w:rPr>
                <w:rFonts w:eastAsia="Calibri"/>
                <w:kern w:val="0"/>
                <w:lang w:val="ru-RU" w:eastAsia="en-US" w:bidi="ar-SA"/>
              </w:rPr>
            </w:r>
          </w:p>
        </w:tc>
        <w:tc>
          <w:tcPr>
            <w:tcW w:w="518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widowControl/>
              <w:spacing w:lineRule="exact" w:line="240" w:before="0" w:after="0"/>
              <w:jc w:val="right"/>
              <w:rPr>
                <w:rFonts w:cs="Times New Roman"/>
                <w:szCs w:val="28"/>
              </w:rPr>
            </w:pPr>
            <w:r>
              <w:rPr>
                <w:rFonts w:eastAsia="Calibri"/>
                <w:kern w:val="0"/>
                <w:lang w:val="ru-RU" w:eastAsia="en-US" w:bidi="ar-SA"/>
              </w:rPr>
            </w:r>
          </w:p>
        </w:tc>
      </w:tr>
    </w:tbl>
    <w:p>
      <w:pPr>
        <w:pStyle w:val="Normal"/>
        <w:spacing w:before="240" w:after="0"/>
        <w:ind w:left="3686" w:hanging="0"/>
        <w:rPr>
          <w:rFonts w:cs="Times New Roman"/>
          <w:color w:val="D9D9D9" w:themeColor="background1" w:themeShade="d9"/>
          <w:szCs w:val="28"/>
        </w:rPr>
      </w:pPr>
      <w:r>
        <w:rPr/>
      </w:r>
      <w:bookmarkStart w:id="2" w:name="SIGNERSTAMP1"/>
      <w:bookmarkStart w:id="3" w:name="SIGNERSTAMP1"/>
      <w:bookmarkEnd w:id="3"/>
    </w:p>
    <w:p>
      <w:pPr>
        <w:pStyle w:val="Normal"/>
        <w:spacing w:before="240" w:after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</w:r>
    </w:p>
    <w:p>
      <w:pPr>
        <w:pStyle w:val="Normal"/>
        <w:spacing w:before="240" w:after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</w:r>
    </w:p>
    <w:p>
      <w:pPr>
        <w:pStyle w:val="Normal"/>
        <w:spacing w:before="240" w:after="0"/>
        <w:rPr>
          <w:rFonts w:cs="Times New Roman"/>
          <w:sz w:val="20"/>
          <w:szCs w:val="20"/>
        </w:rPr>
      </w:pPr>
      <w:r>
        <w:rPr/>
      </w:r>
    </w:p>
    <w:sectPr>
      <w:headerReference w:type="default" r:id="rId2"/>
      <w:type w:val="nextPage"/>
      <w:pgSz w:w="11906" w:h="16838"/>
      <w:pgMar w:left="1701" w:right="680" w:gutter="0" w:header="680" w:top="737" w:footer="0" w:bottom="567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1047109765"/>
    </w:sdtPr>
    <w:sdtContent>
      <w:p>
        <w:pPr>
          <w:pStyle w:val="Style27"/>
          <w:jc w:val="center"/>
          <w:rPr>
            <w:rFonts w:cs="Times New Roman"/>
            <w:szCs w:val="28"/>
          </w:rPr>
        </w:pPr>
        <w:r>
          <w:rPr>
            <w:rFonts w:cs="Times New Roman"/>
            <w:szCs w:val="28"/>
          </w:rPr>
          <w:fldChar w:fldCharType="begin"/>
        </w:r>
        <w:r>
          <w:rPr>
            <w:szCs w:val="28"/>
            <w:rFonts w:cs="Times New Roman"/>
          </w:rPr>
          <w:instrText xml:space="preserve"> PAGE </w:instrText>
        </w:r>
        <w:r>
          <w:rPr>
            <w:szCs w:val="28"/>
            <w:rFonts w:cs="Times New Roman"/>
          </w:rPr>
          <w:fldChar w:fldCharType="separate"/>
        </w:r>
        <w:r>
          <w:rPr>
            <w:szCs w:val="28"/>
            <w:rFonts w:cs="Times New Roman"/>
          </w:rPr>
          <w:t>1</w:t>
        </w:r>
        <w:r>
          <w:rPr>
            <w:szCs w:val="28"/>
            <w:rFonts w:cs="Times New Roman"/>
          </w:rPr>
          <w:fldChar w:fldCharType="end"/>
        </w:r>
      </w:p>
    </w:sdtContent>
  </w:sdt>
  <w:p>
    <w:pPr>
      <w:pStyle w:val="Style27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0d6aab"/>
    <w:pPr>
      <w:widowControl/>
      <w:bidi w:val="0"/>
      <w:spacing w:lineRule="auto" w:line="240" w:before="0" w:after="0"/>
      <w:jc w:val="left"/>
    </w:pPr>
    <w:rPr>
      <w:rFonts w:ascii="Times New Roman" w:hAnsi="Times New Roman" w:eastAsia="Calibri" w:cs="" w:cstheme="minorBidi" w:eastAsiaTheme="minorHAnsi"/>
      <w:color w:val="auto"/>
      <w:kern w:val="0"/>
      <w:sz w:val="28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uiPriority w:val="99"/>
    <w:qFormat/>
    <w:rsid w:val="000d6aab"/>
    <w:rPr>
      <w:rFonts w:ascii="Times New Roman" w:hAnsi="Times New Roman"/>
      <w:sz w:val="28"/>
    </w:rPr>
  </w:style>
  <w:style w:type="character" w:styleId="Style15" w:customStyle="1">
    <w:name w:val="Нижний колонтитул Знак"/>
    <w:basedOn w:val="DefaultParagraphFont"/>
    <w:uiPriority w:val="99"/>
    <w:qFormat/>
    <w:rsid w:val="00cd2546"/>
    <w:rPr>
      <w:rFonts w:ascii="Times New Roman" w:hAnsi="Times New Roman"/>
      <w:sz w:val="28"/>
    </w:rPr>
  </w:style>
  <w:style w:type="character" w:styleId="Style16" w:customStyle="1">
    <w:name w:val="Текст Знак"/>
    <w:basedOn w:val="DefaultParagraphFont"/>
    <w:link w:val="PlainText"/>
    <w:qFormat/>
    <w:rsid w:val="00c71db6"/>
    <w:rPr>
      <w:rFonts w:ascii="Courier New" w:hAnsi="Courier New" w:eastAsia="Times New Roman" w:cs="Courier New"/>
      <w:sz w:val="20"/>
      <w:szCs w:val="20"/>
      <w:lang w:eastAsia="ru-RU"/>
    </w:rPr>
  </w:style>
  <w:style w:type="character" w:styleId="Style17" w:customStyle="1">
    <w:name w:val="Без интервала Знак"/>
    <w:link w:val="NoSpacing"/>
    <w:uiPriority w:val="1"/>
    <w:qFormat/>
    <w:locked/>
    <w:rsid w:val="004f4ac9"/>
    <w:rPr>
      <w:rFonts w:ascii="Times New Roman" w:hAnsi="Times New Roman"/>
      <w:sz w:val="28"/>
    </w:rPr>
  </w:style>
  <w:style w:type="character" w:styleId="Style18" w:customStyle="1">
    <w:name w:val="Основной текст с отступом Знак"/>
    <w:basedOn w:val="DefaultParagraphFont"/>
    <w:qFormat/>
    <w:rsid w:val="009d4b2b"/>
    <w:rPr>
      <w:rFonts w:ascii="Times New Roman" w:hAnsi="Times New Roman" w:eastAsia="Times New Roman" w:cs="Times New Roman"/>
      <w:sz w:val="20"/>
      <w:szCs w:val="20"/>
      <w:lang w:eastAsia="ar-SA"/>
    </w:rPr>
  </w:style>
  <w:style w:type="character" w:styleId="Style19">
    <w:name w:val="Интернет-ссылка"/>
    <w:basedOn w:val="DefaultParagraphFont"/>
    <w:uiPriority w:val="99"/>
    <w:unhideWhenUsed/>
    <w:rsid w:val="0022278f"/>
    <w:rPr>
      <w:color w:val="0563C1" w:themeColor="hyperlink"/>
      <w:u w:val="single"/>
    </w:rPr>
  </w:style>
  <w:style w:type="character" w:styleId="Style20" w:customStyle="1">
    <w:name w:val="Текст выноски Знак"/>
    <w:basedOn w:val="DefaultParagraphFont"/>
    <w:link w:val="BalloonText"/>
    <w:uiPriority w:val="99"/>
    <w:semiHidden/>
    <w:qFormat/>
    <w:rsid w:val="00d26857"/>
    <w:rPr>
      <w:rFonts w:ascii="Segoe UI" w:hAnsi="Segoe UI" w:cs="Segoe UI"/>
      <w:sz w:val="18"/>
      <w:szCs w:val="18"/>
    </w:rPr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2">
    <w:name w:val="Body Text"/>
    <w:basedOn w:val="Normal"/>
    <w:pPr>
      <w:spacing w:lineRule="auto" w:line="276" w:before="0" w:after="140"/>
    </w:pPr>
    <w:rPr/>
  </w:style>
  <w:style w:type="paragraph" w:styleId="Style23">
    <w:name w:val="List"/>
    <w:basedOn w:val="Style22"/>
    <w:pPr/>
    <w:rPr>
      <w:rFonts w:cs="Arial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6">
    <w:name w:val="Колонтитул"/>
    <w:basedOn w:val="Normal"/>
    <w:qFormat/>
    <w:pPr/>
    <w:rPr/>
  </w:style>
  <w:style w:type="paragraph" w:styleId="Style27">
    <w:name w:val="Header"/>
    <w:basedOn w:val="Normal"/>
    <w:link w:val="Style14"/>
    <w:uiPriority w:val="99"/>
    <w:unhideWhenUsed/>
    <w:rsid w:val="000d6aab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8">
    <w:name w:val="Footer"/>
    <w:basedOn w:val="Normal"/>
    <w:link w:val="Style15"/>
    <w:uiPriority w:val="99"/>
    <w:unhideWhenUsed/>
    <w:rsid w:val="00cd2546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1" w:customStyle="1">
    <w:name w:val="Название1"/>
    <w:basedOn w:val="Normal"/>
    <w:qFormat/>
    <w:rsid w:val="00bf335e"/>
    <w:pPr>
      <w:jc w:val="center"/>
    </w:pPr>
    <w:rPr>
      <w:rFonts w:eastAsia="Times New Roman" w:cs="Times New Roman"/>
      <w:szCs w:val="20"/>
      <w:lang w:eastAsia="ru-RU"/>
    </w:rPr>
  </w:style>
  <w:style w:type="paragraph" w:styleId="NoSpacing">
    <w:name w:val="No Spacing"/>
    <w:link w:val="Style17"/>
    <w:uiPriority w:val="1"/>
    <w:qFormat/>
    <w:rsid w:val="00c71db6"/>
    <w:pPr>
      <w:widowControl/>
      <w:bidi w:val="0"/>
      <w:spacing w:lineRule="auto" w:line="240" w:before="0" w:after="0"/>
      <w:jc w:val="left"/>
    </w:pPr>
    <w:rPr>
      <w:rFonts w:ascii="Times New Roman" w:hAnsi="Times New Roman" w:eastAsia="Calibri" w:cs="" w:cstheme="minorBidi" w:eastAsiaTheme="minorHAnsi"/>
      <w:color w:val="auto"/>
      <w:kern w:val="0"/>
      <w:sz w:val="28"/>
      <w:szCs w:val="22"/>
      <w:lang w:val="ru-RU" w:eastAsia="en-US" w:bidi="ar-SA"/>
    </w:rPr>
  </w:style>
  <w:style w:type="paragraph" w:styleId="Msonospacing" w:customStyle="1">
    <w:name w:val="msonospacing"/>
    <w:qFormat/>
    <w:rsid w:val="00c71db6"/>
    <w:pPr>
      <w:widowControl/>
      <w:bidi w:val="0"/>
      <w:spacing w:lineRule="auto" w:line="240"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PlainText">
    <w:name w:val="Plain Text"/>
    <w:basedOn w:val="Normal"/>
    <w:link w:val="Style16"/>
    <w:qFormat/>
    <w:rsid w:val="00c71db6"/>
    <w:pPr/>
    <w:rPr>
      <w:rFonts w:ascii="Courier New" w:hAnsi="Courier New" w:eastAsia="Times New Roman" w:cs="Courier New"/>
      <w:sz w:val="20"/>
      <w:szCs w:val="20"/>
      <w:lang w:eastAsia="ru-RU"/>
    </w:rPr>
  </w:style>
  <w:style w:type="paragraph" w:styleId="Caption">
    <w:name w:val="caption"/>
    <w:basedOn w:val="Normal"/>
    <w:next w:val="Normal"/>
    <w:uiPriority w:val="99"/>
    <w:qFormat/>
    <w:rsid w:val="00ab50dd"/>
    <w:pPr>
      <w:jc w:val="center"/>
    </w:pPr>
    <w:rPr>
      <w:rFonts w:eastAsia="Times New Roman" w:cs="Times New Roman"/>
      <w:b/>
      <w:bCs/>
      <w:color w:val="000000"/>
      <w:sz w:val="22"/>
      <w:lang w:eastAsia="ru-RU"/>
    </w:rPr>
  </w:style>
  <w:style w:type="paragraph" w:styleId="ListParagraph">
    <w:name w:val="List Paragraph"/>
    <w:basedOn w:val="Normal"/>
    <w:uiPriority w:val="34"/>
    <w:qFormat/>
    <w:rsid w:val="00df7541"/>
    <w:pPr>
      <w:spacing w:before="0" w:after="0"/>
      <w:ind w:left="720" w:hanging="0"/>
      <w:contextualSpacing/>
    </w:pPr>
    <w:rPr/>
  </w:style>
  <w:style w:type="paragraph" w:styleId="Style29">
    <w:name w:val="Body Text Indent"/>
    <w:basedOn w:val="Normal"/>
    <w:link w:val="Style18"/>
    <w:rsid w:val="009d4b2b"/>
    <w:pPr>
      <w:suppressAutoHyphens w:val="true"/>
      <w:spacing w:before="0" w:after="120"/>
      <w:ind w:left="283" w:hanging="0"/>
    </w:pPr>
    <w:rPr>
      <w:rFonts w:eastAsia="Times New Roman" w:cs="Times New Roman"/>
      <w:sz w:val="20"/>
      <w:szCs w:val="20"/>
      <w:lang w:eastAsia="ar-SA"/>
    </w:rPr>
  </w:style>
  <w:style w:type="paragraph" w:styleId="BalloonText">
    <w:name w:val="Balloon Text"/>
    <w:basedOn w:val="Normal"/>
    <w:link w:val="Style20"/>
    <w:uiPriority w:val="99"/>
    <w:semiHidden/>
    <w:unhideWhenUsed/>
    <w:qFormat/>
    <w:rsid w:val="00d26857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d6aa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">
    <w:name w:val="Сетка таблицы светлая1"/>
    <w:basedOn w:val="a1"/>
    <w:uiPriority w:val="40"/>
    <w:rsid w:val="000d6aab"/>
    <w:pPr>
      <w:spacing w:after="0" w:line="240" w:lineRule="auto"/>
    </w:pPr>
    <w:tblPr>
      <w:tblBorders>
        <w:top w:val="single" w:color="BFBFBF" w:sz="4" w:space="0"/>
        <w:left w:val="single" w:color="BFBFBF" w:sz="4" w:space="0"/>
        <w:bottom w:val="single" w:color="BFBFBF" w:sz="4" w:space="0"/>
        <w:right w:val="single" w:color="BFBFBF" w:sz="4" w:space="0"/>
        <w:insideH w:val="single" w:color="BFBFBF" w:sz="4" w:space="0"/>
        <w:insideV w:val="single" w:color="BFBFBF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DF3F67-ED60-4FF0-B57F-B22645CDE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Application>LibreOffice/7.3.4.2$Windows_X86_64 LibreOffice_project/728fec16bd5f605073805c3c9e7c4212a0120dc5</Application>
  <AppVersion>15.0000</AppVersion>
  <Pages>1</Pages>
  <Words>135</Words>
  <Characters>1028</Characters>
  <CharactersWithSpaces>1161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2023-08-18T08:17:00Z</dcterms:created>
  <dc:creator>Стальнов Андрей Владимирович</dc:creator>
  <dc:description/>
  <dc:language>ru-RU</dc:language>
  <cp:lastModifiedBy/>
  <cp:lastPrinted>2023-08-04T11:41:00Z</cp:lastPrinted>
  <dcterms:modified xsi:type="dcterms:W3CDTF">2023-12-28T11:06:16Z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