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7C5F7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Приложение</w:t>
      </w:r>
    </w:p>
    <w:p w14:paraId="72ECC0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к решению Собрания представителей</w:t>
      </w:r>
    </w:p>
    <w:p w14:paraId="2B5A1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сельского поселения Просвет муниципального района Волжский</w:t>
      </w:r>
    </w:p>
    <w:p w14:paraId="2C3917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Самарской области</w:t>
      </w:r>
    </w:p>
    <w:p w14:paraId="3D7E6DF2">
      <w:pPr>
        <w:spacing w:after="0" w:line="240" w:lineRule="auto"/>
        <w:ind w:left="5387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от </w:t>
      </w:r>
      <w:r>
        <w:rPr>
          <w:rFonts w:hint="default" w:ascii="Times New Roman" w:hAnsi="Times New Roman"/>
          <w:sz w:val="28"/>
          <w:szCs w:val="28"/>
          <w:lang w:val="ru-RU"/>
        </w:rPr>
        <w:t>15.08.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hint="default" w:ascii="Times New Roman" w:hAnsi="Times New Roman"/>
          <w:sz w:val="28"/>
          <w:szCs w:val="28"/>
          <w:lang w:val="ru-RU"/>
        </w:rPr>
        <w:t>274</w:t>
      </w:r>
    </w:p>
    <w:p w14:paraId="48688525">
      <w:pPr>
        <w:spacing w:after="0"/>
        <w:ind w:left="5387"/>
        <w:jc w:val="right"/>
        <w:rPr>
          <w:rFonts w:ascii="Times New Roman" w:hAnsi="Times New Roman"/>
          <w:sz w:val="24"/>
          <w:szCs w:val="24"/>
        </w:rPr>
      </w:pPr>
    </w:p>
    <w:p w14:paraId="1172CC48">
      <w:pPr>
        <w:jc w:val="right"/>
        <w:rPr>
          <w:rFonts w:ascii="Times New Roman" w:hAnsi="Times New Roman"/>
          <w:i/>
          <w:sz w:val="28"/>
          <w:szCs w:val="28"/>
        </w:rPr>
      </w:pPr>
    </w:p>
    <w:p w14:paraId="0843B9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Соглашение</w:t>
      </w:r>
    </w:p>
    <w:p w14:paraId="739F51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Администрацией сельского поселения Просвет муниципального района Волжский Самарской области и Администрацией муниципального района Волжский Самарской области о передаче осуществления части полномочий по вопросам местного значения поселения</w:t>
      </w:r>
    </w:p>
    <w:p w14:paraId="395C3B8A">
      <w:pPr>
        <w:jc w:val="center"/>
        <w:rPr>
          <w:rFonts w:ascii="Times New Roman" w:hAnsi="Times New Roman"/>
          <w:sz w:val="16"/>
          <w:szCs w:val="16"/>
        </w:rPr>
      </w:pPr>
    </w:p>
    <w:p w14:paraId="3BC6FD6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Самара                                                                        «___»____________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2025 </w:t>
      </w:r>
      <w:r>
        <w:rPr>
          <w:rFonts w:ascii="Times New Roman" w:hAnsi="Times New Roman"/>
          <w:sz w:val="28"/>
          <w:szCs w:val="28"/>
        </w:rPr>
        <w:t>г.</w:t>
      </w:r>
    </w:p>
    <w:p w14:paraId="45B5A8C3">
      <w:pPr>
        <w:ind w:firstLine="567"/>
        <w:jc w:val="both"/>
        <w:rPr>
          <w:rFonts w:ascii="Times New Roman" w:hAnsi="Times New Roman"/>
          <w:szCs w:val="28"/>
        </w:rPr>
      </w:pPr>
    </w:p>
    <w:p w14:paraId="3B49CB5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сельского поселения Просвет муниципального района Волжский Самарской области (далее – Администрация поселения), в лице 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.о. </w:t>
      </w:r>
      <w:r>
        <w:rPr>
          <w:rFonts w:ascii="Times New Roman" w:hAnsi="Times New Roman"/>
          <w:sz w:val="28"/>
          <w:szCs w:val="28"/>
        </w:rPr>
        <w:t xml:space="preserve">Главы поселения </w:t>
      </w:r>
      <w:r>
        <w:rPr>
          <w:rFonts w:ascii="Times New Roman" w:hAnsi="Times New Roman"/>
          <w:sz w:val="28"/>
          <w:szCs w:val="28"/>
          <w:lang w:val="ru-RU"/>
        </w:rPr>
        <w:t>Любаевой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Оксаны</w:t>
      </w:r>
      <w:r>
        <w:rPr>
          <w:rFonts w:ascii="Times New Roman" w:hAnsi="Times New Roman"/>
          <w:sz w:val="28"/>
          <w:szCs w:val="28"/>
        </w:rPr>
        <w:t xml:space="preserve"> Иванов</w:t>
      </w:r>
      <w:r>
        <w:rPr>
          <w:rFonts w:ascii="Times New Roman" w:hAnsi="Times New Roman"/>
          <w:sz w:val="28"/>
          <w:szCs w:val="28"/>
          <w:lang w:val="ru-RU"/>
        </w:rPr>
        <w:t>ны</w:t>
      </w:r>
      <w:r>
        <w:rPr>
          <w:rFonts w:ascii="Times New Roman" w:hAnsi="Times New Roman"/>
          <w:sz w:val="28"/>
          <w:szCs w:val="28"/>
        </w:rPr>
        <w:t>, действующе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z w:val="28"/>
          <w:szCs w:val="28"/>
        </w:rPr>
        <w:t xml:space="preserve"> на основании Устава поселения </w:t>
      </w:r>
      <w:r>
        <w:rPr>
          <w:rFonts w:ascii="Times New Roman" w:hAnsi="Times New Roman"/>
          <w:sz w:val="28"/>
          <w:szCs w:val="28"/>
          <w:lang w:val="ru-RU"/>
        </w:rPr>
        <w:t>Просвет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, с одной стороны, </w:t>
      </w:r>
      <w:r>
        <w:rPr>
          <w:rFonts w:ascii="Times New Roman" w:hAnsi="Times New Roman"/>
          <w:sz w:val="28"/>
          <w:szCs w:val="28"/>
        </w:rPr>
        <w:t xml:space="preserve">и Администрация муниципального района Волжский Самарской области (далее – Администрация муниципального района), в лице Главы муниципального района Волжский Самарской области </w:t>
      </w:r>
      <w:r>
        <w:rPr>
          <w:rFonts w:ascii="Times New Roman" w:hAnsi="Times New Roman"/>
          <w:sz w:val="28"/>
          <w:szCs w:val="28"/>
          <w:lang w:val="ru-RU"/>
        </w:rPr>
        <w:t>Шаркова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Александра Андреевича</w:t>
      </w:r>
      <w:r>
        <w:rPr>
          <w:rFonts w:ascii="Times New Roman" w:hAnsi="Times New Roman"/>
          <w:sz w:val="28"/>
          <w:szCs w:val="28"/>
        </w:rPr>
        <w:t>, действующего на основании Устава муниципального района Волжский Самарской области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, принятого решением </w:t>
      </w:r>
      <w:r>
        <w:rPr>
          <w:rFonts w:ascii="Times New Roman" w:hAnsi="Times New Roman"/>
          <w:sz w:val="28"/>
          <w:szCs w:val="28"/>
        </w:rPr>
        <w:t xml:space="preserve">Собрания 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 xml:space="preserve">редставителей </w:t>
      </w:r>
      <w:r>
        <w:rPr>
          <w:rFonts w:ascii="Times New Roman" w:hAnsi="Times New Roman"/>
          <w:sz w:val="28"/>
          <w:szCs w:val="28"/>
          <w:lang w:val="ru-RU"/>
        </w:rPr>
        <w:t>Волжского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 w:val="0"/>
          <w:iCs/>
          <w:sz w:val="28"/>
          <w:szCs w:val="28"/>
          <w:lang w:val="ru-RU"/>
        </w:rPr>
        <w:t>от</w:t>
      </w: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 xml:space="preserve"> 22.04.2013 </w:t>
      </w:r>
      <w:r>
        <w:rPr>
          <w:rFonts w:ascii="Times New Roman" w:hAnsi="Times New Roman"/>
          <w:i w:val="0"/>
          <w:iCs/>
          <w:sz w:val="28"/>
          <w:szCs w:val="28"/>
        </w:rPr>
        <w:t>№</w:t>
      </w: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>180/22</w:t>
      </w:r>
      <w:r>
        <w:rPr>
          <w:rFonts w:ascii="Times New Roman" w:hAnsi="Times New Roman"/>
          <w:sz w:val="28"/>
          <w:szCs w:val="28"/>
        </w:rPr>
        <w:t>, с другой стороны, в соответствии с частью 4 статьи 15 Федерального закона «Об общих принципах организации  местного  самоуправления  в Российской Федерации» от 06.10.2003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№ 131-ФЗ,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  <w:lang w:val="ru-RU"/>
        </w:rPr>
        <w:t>ым</w:t>
      </w:r>
      <w:r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от 20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03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25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hint="default" w:ascii="Times New Roman" w:hAnsi="Times New Roman"/>
          <w:sz w:val="28"/>
          <w:szCs w:val="28"/>
          <w:lang w:val="ru-RU"/>
        </w:rPr>
        <w:t>33</w:t>
      </w:r>
      <w:r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единой системе публичной власти</w:t>
      </w:r>
      <w:r>
        <w:rPr>
          <w:rFonts w:ascii="Times New Roman" w:hAnsi="Times New Roman"/>
          <w:sz w:val="28"/>
          <w:szCs w:val="28"/>
        </w:rPr>
        <w:t>» заключили настоящее Соглашение о нижеследующем:</w:t>
      </w:r>
    </w:p>
    <w:p w14:paraId="02F89CD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407043">
      <w:pPr>
        <w:widowControl w:val="0"/>
        <w:autoSpaceDE w:val="0"/>
        <w:autoSpaceDN w:val="0"/>
        <w:adjustRightInd w:val="0"/>
        <w:spacing w:after="0"/>
        <w:ind w:left="709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1. Предмет соглашения</w:t>
      </w:r>
    </w:p>
    <w:p w14:paraId="05E81DDA">
      <w:pPr>
        <w:widowControl w:val="0"/>
        <w:autoSpaceDE w:val="0"/>
        <w:autoSpaceDN w:val="0"/>
        <w:adjustRightInd w:val="0"/>
        <w:spacing w:after="0"/>
        <w:ind w:left="709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88556CF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708" w:firstLineChars="0"/>
        <w:jc w:val="both"/>
        <w:textAlignment w:val="auto"/>
        <w:rPr>
          <w:rFonts w:ascii="Times New Roman" w:hAnsi="Times New Roman"/>
          <w:i w:val="0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Предметом настоящего Соглашения является передача </w:t>
      </w:r>
      <w:r>
        <w:rPr>
          <w:rFonts w:ascii="Times New Roman" w:hAnsi="Times New Roman"/>
          <w:i w:val="0"/>
          <w:iCs/>
          <w:sz w:val="28"/>
          <w:szCs w:val="28"/>
        </w:rPr>
        <w:t>Администрацией поселения осуществления части своих полномочий по вопросам:</w:t>
      </w:r>
    </w:p>
    <w:p w14:paraId="463759F0">
      <w:pPr>
        <w:keepNext w:val="0"/>
        <w:keepLines w:val="0"/>
        <w:pageBreakBefore w:val="0"/>
        <w:widowControl/>
        <w:numPr>
          <w:ilvl w:val="2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/>
          <w:i w:val="0"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>Осуществления муниципального земельного контроля в границах поселения.</w:t>
      </w:r>
    </w:p>
    <w:p w14:paraId="52D546E7">
      <w:pPr>
        <w:keepNext w:val="0"/>
        <w:keepLines w:val="0"/>
        <w:pageBreakBefore w:val="0"/>
        <w:widowControl/>
        <w:numPr>
          <w:ilvl w:val="2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/>
          <w:i w:val="0"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>Осуществления контроля за исполнением бюджета в части осуществления внутреннего муниципального финансового контроля:</w:t>
      </w:r>
    </w:p>
    <w:p w14:paraId="7006B8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15" w:leftChars="7" w:firstLine="635" w:firstLineChars="227"/>
        <w:jc w:val="both"/>
        <w:textAlignment w:val="auto"/>
        <w:rPr>
          <w:rFonts w:hint="default" w:ascii="Times New Roman" w:hAnsi="Times New Roman"/>
          <w:i w:val="0"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>-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5AF8A375">
      <w:pPr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15" w:leftChars="7" w:firstLine="635" w:firstLineChars="227"/>
        <w:jc w:val="both"/>
        <w:rPr>
          <w:rFonts w:hint="default" w:ascii="Times New Roman" w:hAnsi="Times New Roman"/>
          <w:i w:val="0"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 xml:space="preserve"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соответствующего бюджета, муниципальных контрактов; </w:t>
      </w:r>
    </w:p>
    <w:p w14:paraId="6D298121">
      <w:pPr>
        <w:pStyle w:val="7"/>
        <w:spacing w:line="360" w:lineRule="auto"/>
        <w:ind w:firstLine="700" w:firstLineChars="25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ru-RU"/>
        </w:rPr>
        <w:t>контроль</w:t>
      </w:r>
      <w:r>
        <w:rPr>
          <w:rFonts w:hint="default"/>
          <w:sz w:val="28"/>
          <w:szCs w:val="28"/>
          <w:lang w:val="ru-RU"/>
        </w:rPr>
        <w:t xml:space="preserve"> за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настоящим Кодексом, условий договоров (соглашений), заключенных в целях исполнения муниципальных контрактов;</w:t>
      </w:r>
    </w:p>
    <w:p w14:paraId="6D83DC3F">
      <w:pPr>
        <w:pStyle w:val="7"/>
        <w:spacing w:line="360" w:lineRule="auto"/>
        <w:ind w:firstLine="700" w:firstLineChars="25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зданий, отчетов о достижении значений показателей результативности предоставления средств из бюджета;</w:t>
      </w:r>
    </w:p>
    <w:p w14:paraId="4BE8DB62">
      <w:pPr>
        <w:pStyle w:val="7"/>
        <w:spacing w:line="360" w:lineRule="auto"/>
        <w:ind w:firstLine="700" w:firstLineChars="25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- контроль в сфере закупок в соответствии с частью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целях установления законности составления и исполнения бюджетов поселений в отношении расходов, связанных с осуществлением закупок для обеспечения муниципальных нужд, достоверности учета таких расходов и отчетости в соответствии с настоящим Федеральным законом, Бюджетным кодексом Российской Федерации и принимаемыми в соответствии с ними нормативными правовыми актами Российской Федерации. </w:t>
      </w:r>
    </w:p>
    <w:p w14:paraId="26DB348C">
      <w:pPr>
        <w:pStyle w:val="7"/>
        <w:spacing w:line="276" w:lineRule="auto"/>
        <w:ind w:firstLine="560" w:firstLineChars="20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51620A1A">
      <w:pPr>
        <w:pStyle w:val="7"/>
        <w:spacing w:line="276" w:lineRule="auto"/>
        <w:ind w:firstLine="560" w:firstLineChars="20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Статья 2. Права и обязанности сторон</w:t>
      </w:r>
    </w:p>
    <w:p w14:paraId="4B6A0F6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345982">
      <w:pPr>
        <w:spacing w:after="0" w:line="360" w:lineRule="auto"/>
        <w:ind w:firstLine="859" w:firstLineChars="30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.1. Во исполнение настоящего Соглашения </w:t>
      </w:r>
      <w:r>
        <w:rPr>
          <w:rFonts w:ascii="Times New Roman" w:hAnsi="Times New Roman"/>
          <w:i w:val="0"/>
          <w:iCs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hint="default" w:ascii="Times New Roman" w:hAnsi="Times New Roman"/>
          <w:sz w:val="28"/>
          <w:szCs w:val="28"/>
          <w:lang w:val="ru-RU"/>
        </w:rPr>
        <w:t>:</w:t>
      </w:r>
    </w:p>
    <w:p w14:paraId="3927CA11">
      <w:pPr>
        <w:tabs>
          <w:tab w:val="left" w:pos="88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/>
          <w:i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принимает на себя полномочия, указанные в Статье 1 настоящего Соглашения, и самостоятельно определяет </w:t>
      </w:r>
      <w:r>
        <w:rPr>
          <w:rFonts w:ascii="Times New Roman" w:hAnsi="Times New Roman"/>
          <w:sz w:val="28"/>
          <w:szCs w:val="28"/>
          <w:lang w:val="ru-RU"/>
        </w:rPr>
        <w:t>порядок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их о</w:t>
      </w:r>
      <w:r>
        <w:rPr>
          <w:rFonts w:ascii="Times New Roman" w:hAnsi="Times New Roman"/>
          <w:sz w:val="28"/>
          <w:szCs w:val="28"/>
        </w:rPr>
        <w:t>существления 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Федеральным законом от </w:t>
      </w:r>
      <w:r>
        <w:rPr>
          <w:rFonts w:hint="default"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hint="default" w:ascii="Times New Roman" w:hAnsi="Times New Roman"/>
          <w:sz w:val="28"/>
          <w:szCs w:val="28"/>
          <w:lang w:val="ru-RU"/>
        </w:rPr>
        <w:t>25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hint="default" w:ascii="Times New Roman" w:hAnsi="Times New Roman"/>
          <w:sz w:val="28"/>
          <w:szCs w:val="28"/>
          <w:lang w:val="ru-RU"/>
        </w:rPr>
        <w:t>33</w:t>
      </w:r>
      <w:r>
        <w:rPr>
          <w:rFonts w:ascii="Times New Roman" w:hAnsi="Times New Roman"/>
          <w:sz w:val="28"/>
          <w:szCs w:val="28"/>
        </w:rPr>
        <w:t>-ФЗ «Об общих принципах организации местного самоуправления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  и настоящим Соглашением;</w:t>
      </w:r>
    </w:p>
    <w:p w14:paraId="41D7A595">
      <w:pPr>
        <w:spacing w:after="0" w:line="360" w:lineRule="auto"/>
        <w:ind w:firstLine="840" w:firstLineChars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обеспечивает учет интересов сельского поселения и населения сельского поселения по вопросам, определенным в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</w:rPr>
        <w:t>татье 1 настоящего Соглашения.</w:t>
      </w:r>
    </w:p>
    <w:p w14:paraId="21B6B589">
      <w:pPr>
        <w:spacing w:after="0" w:line="360" w:lineRule="auto"/>
        <w:ind w:firstLine="840" w:firstLineChars="30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</w:rPr>
        <w:t>сполнение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указанных полномочий осуществляется структурными подразделениями Администрации муниципального района, в полномочия которых в соответствии с положением о данном структурном подразделении входит осуществление указанных полномочий, а также должностными лицами данных структурных подразделений Администрации муниципального района, в должностные обязанности которых входит осуществление указанных полномочий.</w:t>
      </w:r>
    </w:p>
    <w:p w14:paraId="140CC2DE">
      <w:pPr>
        <w:spacing w:after="0" w:line="360" w:lineRule="auto"/>
        <w:ind w:firstLine="840" w:firstLineChars="30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2.3. Во исполнение настоящего Соглашения Администрация поселения обеспечивает своевременное перечисление в бюджет муниципального района межбюджетных трансфертов, необходимых для осуществления переданных полномочий в размере и порядке, установленных статьей 3 настоящего Соглашения.</w:t>
      </w:r>
    </w:p>
    <w:p w14:paraId="1326D0A0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B63806A">
      <w:pPr>
        <w:spacing w:after="0"/>
        <w:ind w:firstLine="567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>. Финансовое обеспечение переданн</w:t>
      </w:r>
      <w:r>
        <w:rPr>
          <w:rFonts w:ascii="Times New Roman" w:hAnsi="Times New Roman"/>
          <w:b/>
          <w:sz w:val="28"/>
          <w:szCs w:val="28"/>
          <w:lang w:val="ru-RU"/>
        </w:rPr>
        <w:t>ых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полномочи</w:t>
      </w:r>
      <w:r>
        <w:rPr>
          <w:rFonts w:ascii="Times New Roman" w:hAnsi="Times New Roman"/>
          <w:b/>
          <w:sz w:val="28"/>
          <w:szCs w:val="28"/>
          <w:lang w:val="ru-RU"/>
        </w:rPr>
        <w:t>й</w:t>
      </w:r>
    </w:p>
    <w:p w14:paraId="608D73C1">
      <w:pPr>
        <w:pStyle w:val="7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13745A4E">
      <w:pPr>
        <w:spacing w:after="0" w:line="360" w:lineRule="auto"/>
        <w:ind w:firstLine="840" w:firstLineChars="30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.1. Переданные настоящим Соглашением полномочия осуществляются за счет межбюджетных трансфертов, предоставляемых из бюджета поселения в бюджет муниципального района, в пределах перечисленных денежных средств.</w:t>
      </w:r>
    </w:p>
    <w:p w14:paraId="480B733B">
      <w:pPr>
        <w:spacing w:after="0" w:line="360" w:lineRule="auto"/>
        <w:ind w:firstLine="859" w:firstLineChars="30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</w:rPr>
        <w:t xml:space="preserve">бъем указанных в пункте </w:t>
      </w: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.1. межбюджетных трансфертов, предусматривается в решении Собрания представителей сельского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 о бюджете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финансовый год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плановый период 2027-2028 годов и составляет в 2026 году - 80000 (восемьдесят тысяч) рублей, в том числе:</w:t>
      </w:r>
    </w:p>
    <w:p w14:paraId="584D7C46">
      <w:pPr>
        <w:spacing w:after="0" w:line="360" w:lineRule="auto"/>
        <w:ind w:firstLine="859" w:firstLineChars="30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 в части осуществления муниципального земельного контроля в границах поселения - 32000 (тридцать две тысячи) рублей;</w:t>
      </w:r>
    </w:p>
    <w:p w14:paraId="734F1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840" w:firstLineChars="30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в части осуществления контроля за исполнением бюджета внутреннего муниципального финансового контроля - 48000 (сорок восемь тысяч) рублей. </w:t>
      </w:r>
    </w:p>
    <w:p w14:paraId="19329A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859" w:firstLineChars="30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3.3.</w:t>
      </w:r>
      <w:r>
        <w:rPr>
          <w:rFonts w:ascii="Times New Roman" w:hAnsi="Times New Roman"/>
          <w:sz w:val="28"/>
          <w:szCs w:val="28"/>
        </w:rPr>
        <w:t xml:space="preserve"> Межбюджетные трансферты перечисляются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(компенсируются)</w:t>
      </w:r>
      <w:r>
        <w:rPr>
          <w:rFonts w:ascii="Times New Roman" w:hAnsi="Times New Roman"/>
          <w:sz w:val="28"/>
          <w:szCs w:val="28"/>
        </w:rPr>
        <w:t xml:space="preserve"> не позднее 25 декабря </w:t>
      </w:r>
      <w:r>
        <w:rPr>
          <w:rFonts w:ascii="Times New Roman" w:hAnsi="Times New Roman"/>
          <w:sz w:val="28"/>
          <w:szCs w:val="28"/>
          <w:lang w:val="ru-RU"/>
        </w:rPr>
        <w:t>соответствующего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финансового </w:t>
      </w:r>
      <w:r>
        <w:rPr>
          <w:rFonts w:ascii="Times New Roman" w:hAnsi="Times New Roman"/>
          <w:sz w:val="28"/>
          <w:szCs w:val="28"/>
        </w:rPr>
        <w:t>года, носят целевой характер и используются Администрацией муниципального района в соответствии с бюджетным законодательством.</w:t>
      </w:r>
    </w:p>
    <w:p w14:paraId="71148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7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14:paraId="3A53E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7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4. Срок действия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основания прекращения действия</w:t>
      </w:r>
    </w:p>
    <w:p w14:paraId="19516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7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Соглашения</w:t>
      </w:r>
    </w:p>
    <w:p w14:paraId="1B402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7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14:paraId="0BC10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859" w:firstLineChars="307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4.1. Настоящее Соглашение вступает в силу с момента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его официального опубликования Сторонами и действует по 31.12.2026. </w:t>
      </w:r>
    </w:p>
    <w:p w14:paraId="3E2583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859" w:firstLineChars="307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4.2. Действие настоящего Соглашения может быть прекращено досрочно по  соглашению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</w:rPr>
        <w:t>торон</w:t>
      </w:r>
      <w:r>
        <w:rPr>
          <w:rFonts w:hint="default" w:ascii="Times New Roman" w:hAnsi="Times New Roman"/>
          <w:sz w:val="28"/>
          <w:szCs w:val="28"/>
          <w:lang w:val="ru-RU"/>
        </w:rPr>
        <w:t>, а также в случае неисполнения или ненадлежащего исполнения одной из Сторон своих обязательств в соответствии с настоящим Соглашением.</w:t>
      </w:r>
    </w:p>
    <w:p w14:paraId="367F7BBA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5. Изменение условий Соглашения</w:t>
      </w:r>
    </w:p>
    <w:p w14:paraId="4A653CB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1951C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996" w:firstLineChars="356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Изменение условий настоящего Соглашения осуществляется по взаимному согласию Сторон путем заключения дополнительного соглашения и внесения изменений и дополнений в Соглашение.</w:t>
      </w:r>
    </w:p>
    <w:p w14:paraId="15150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996" w:firstLineChars="356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Основанием изменения и (или) дополнения Соглашения является изменение и (или) дополнение Федерального закона от 06.10.2003 №131–ФЗ «Об общих принципах организации местного самоуправления в Российской Федерации»,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от </w:t>
      </w:r>
      <w:r>
        <w:rPr>
          <w:rFonts w:hint="default"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03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25 </w:t>
      </w:r>
      <w:r>
        <w:rPr>
          <w:rFonts w:ascii="Times New Roman" w:hAnsi="Times New Roman"/>
          <w:sz w:val="28"/>
          <w:szCs w:val="28"/>
        </w:rPr>
        <w:t>№3</w:t>
      </w: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–ФЗ «Об общих принципах организации местного самоуправления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в единой системе публичной власти», </w:t>
      </w:r>
      <w:r>
        <w:rPr>
          <w:rFonts w:ascii="Times New Roman" w:hAnsi="Times New Roman"/>
          <w:sz w:val="28"/>
          <w:szCs w:val="28"/>
        </w:rPr>
        <w:t>а также иных нормативных актов в части, касающейся в частности, порядка заключения соглашений и передачи осуществления полномочий, решения вопросов местного значения, а также иных вопросов, связанных с настоящим Соглашением.</w:t>
      </w:r>
    </w:p>
    <w:p w14:paraId="4FBED89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3EBFACA">
      <w:pPr>
        <w:spacing w:after="0"/>
        <w:ind w:firstLine="567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Статья 6. </w:t>
      </w:r>
      <w:r>
        <w:rPr>
          <w:rFonts w:ascii="Times New Roman" w:hAnsi="Times New Roman"/>
          <w:b/>
          <w:sz w:val="28"/>
          <w:szCs w:val="28"/>
          <w:lang w:val="ru-RU"/>
        </w:rPr>
        <w:t>Досрочное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прекращение действия Соглашения</w:t>
      </w:r>
    </w:p>
    <w:p w14:paraId="3223EB5F">
      <w:pPr>
        <w:spacing w:after="0"/>
        <w:ind w:firstLine="567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</w:p>
    <w:p w14:paraId="6E83C49A">
      <w:pPr>
        <w:spacing w:after="0" w:line="360" w:lineRule="auto"/>
        <w:ind w:firstLine="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6.1.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досрочном прекращении действия Соглашения Сторона должна уведомить другую Сторону не позднее чем за два месяца о расторжении.</w:t>
      </w:r>
    </w:p>
    <w:p w14:paraId="3A992C8A">
      <w:pPr>
        <w:spacing w:after="0" w:line="360" w:lineRule="auto"/>
        <w:ind w:firstLine="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6.2. Досрочное прекращение действия настоящего Соглашения осуществляется путем заключения дополнительного Соглашения сторон в следующих случаях:</w:t>
      </w:r>
    </w:p>
    <w:p w14:paraId="32C4C331">
      <w:pPr>
        <w:spacing w:after="0" w:line="360" w:lineRule="auto"/>
        <w:ind w:firstLine="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6.2.1. Вступление в силу федерального закона, в соответствии с которым полномочие, указанное в п.1.1 настоящего Соглашения, исключается из компетенции поселения;</w:t>
      </w:r>
    </w:p>
    <w:p w14:paraId="7F4C8374">
      <w:pPr>
        <w:spacing w:after="0" w:line="360" w:lineRule="auto"/>
        <w:ind w:firstLine="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6.2.2. Неисполнения и (или) ненадлежащего исполнения полномочий, указанных в п.1.1 настоящего Соглашения;</w:t>
      </w:r>
    </w:p>
    <w:p w14:paraId="04BB9E15">
      <w:pPr>
        <w:spacing w:after="0" w:line="360" w:lineRule="auto"/>
        <w:ind w:firstLine="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6.2.3. Использования не по назначению переданных для осуществления полномочий, указанных в п.1.1 настоящего Соглашения, финансовых средств;</w:t>
      </w:r>
    </w:p>
    <w:p w14:paraId="05688E36">
      <w:pPr>
        <w:spacing w:after="0" w:line="360" w:lineRule="auto"/>
        <w:ind w:firstLine="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6.2.4. Нарушения при осуществлении полномочий, указанных в п. 1.1 настоящего Соглашения, законодательства и правовых актов органов местного самоуправления;</w:t>
      </w:r>
    </w:p>
    <w:p w14:paraId="3E3BFB98">
      <w:pPr>
        <w:spacing w:after="0" w:line="360" w:lineRule="auto"/>
        <w:ind w:firstLine="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6.2.5. Нецелесообразности осуществления Администрацией муниципального района полномочий, указанных в п.1.1 настоящего Соглашения. </w:t>
      </w:r>
    </w:p>
    <w:p w14:paraId="1282CA3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837A4B3">
      <w:pPr>
        <w:spacing w:after="0"/>
        <w:ind w:firstLine="567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Урегулирование споров</w:t>
      </w:r>
    </w:p>
    <w:p w14:paraId="109F02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422A3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7.1. </w:t>
      </w:r>
      <w:r>
        <w:rPr>
          <w:rFonts w:ascii="Times New Roman" w:hAnsi="Times New Roman"/>
          <w:sz w:val="28"/>
          <w:szCs w:val="28"/>
        </w:rPr>
        <w:t>Споры, которые могут возникнуть при исполнении условий настоящего Соглашения, Стороны будут стремиться разрешать в порядке досудебного разбирательства путем переговоров, обмена письмами и другими способами.</w:t>
      </w:r>
    </w:p>
    <w:p w14:paraId="38E4B71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>.2. При не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достижении взаимоприемлемого решения Стороны вправе передать спорный вопрос на разрешение в суд.</w:t>
      </w:r>
    </w:p>
    <w:p w14:paraId="1731650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>.3. По всем вопросам, не урегулированным настоящим Соглашением, Стороны руководствуются нормами и положениями действующего законодательства Российской Федерации.</w:t>
      </w:r>
    </w:p>
    <w:p w14:paraId="4F71AB40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3A91FFC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5B9355CA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9131A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.1. Стороны несут ответственность за ненадлежащее исполнение обязанностей, предусмотренных Соглашением</w:t>
      </w:r>
      <w:r>
        <w:rPr>
          <w:rFonts w:hint="default"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случае неисполнения Соглашения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</w:rPr>
        <w:t xml:space="preserve">тороны несут </w:t>
      </w:r>
      <w:r>
        <w:rPr>
          <w:rFonts w:ascii="Times New Roman" w:hAnsi="Times New Roman"/>
          <w:sz w:val="28"/>
          <w:szCs w:val="28"/>
          <w:lang w:val="ru-RU"/>
        </w:rPr>
        <w:t>финансовую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ответственность, </w:t>
      </w:r>
      <w:r>
        <w:rPr>
          <w:rFonts w:ascii="Times New Roman" w:hAnsi="Times New Roman"/>
          <w:sz w:val="28"/>
          <w:szCs w:val="28"/>
          <w:lang w:val="ru-RU"/>
        </w:rPr>
        <w:t>предусмотренную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з</w:t>
      </w:r>
      <w:r>
        <w:rPr>
          <w:rFonts w:ascii="Times New Roman" w:hAnsi="Times New Roman"/>
          <w:sz w:val="28"/>
          <w:szCs w:val="28"/>
        </w:rPr>
        <w:t>аконодательством Российской Федерации.</w:t>
      </w:r>
    </w:p>
    <w:p w14:paraId="575B2014">
      <w:pPr>
        <w:spacing w:after="0" w:line="360" w:lineRule="auto"/>
        <w:ind w:firstLine="567"/>
        <w:jc w:val="both"/>
        <w:rPr>
          <w:rFonts w:ascii="Times New Roman" w:hAnsi="Times New Roman"/>
          <w:i w:val="0"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i w:val="0"/>
          <w:iCs/>
          <w:sz w:val="28"/>
          <w:szCs w:val="28"/>
        </w:rPr>
        <w:t xml:space="preserve">Администрация муниципального района несет ответственность за </w:t>
      </w:r>
      <w:r>
        <w:rPr>
          <w:rFonts w:ascii="Times New Roman" w:hAnsi="Times New Roman"/>
          <w:i w:val="0"/>
          <w:iCs/>
          <w:sz w:val="28"/>
          <w:szCs w:val="28"/>
          <w:lang w:val="ru-RU"/>
        </w:rPr>
        <w:t>исполне</w:t>
      </w:r>
      <w:r>
        <w:rPr>
          <w:rFonts w:ascii="Times New Roman" w:hAnsi="Times New Roman"/>
          <w:i w:val="0"/>
          <w:iCs/>
          <w:sz w:val="28"/>
          <w:szCs w:val="28"/>
        </w:rPr>
        <w:t>ние полномочий в</w:t>
      </w:r>
      <w:r>
        <w:rPr>
          <w:rFonts w:hint="default" w:ascii="Times New Roman" w:hAnsi="Times New Roman"/>
          <w:i w:val="0"/>
          <w:iCs/>
          <w:sz w:val="28"/>
          <w:szCs w:val="28"/>
          <w:lang w:val="ru-RU"/>
        </w:rPr>
        <w:t xml:space="preserve"> пределах выделенных средств межбюджетных трансфертов. </w:t>
      </w:r>
      <w:r>
        <w:rPr>
          <w:rFonts w:ascii="Times New Roman" w:hAnsi="Times New Roman"/>
          <w:i w:val="0"/>
          <w:iCs/>
          <w:sz w:val="28"/>
          <w:szCs w:val="28"/>
        </w:rPr>
        <w:t xml:space="preserve"> Ответственность Администрации муниципального района наступает, если неисполнение (ненадлежащее исполнение) обязательств не вызвано неисполнением Администрацией поселения своих полномочий, в том числе по представлению Администрации муниципального района необходимой информации, документов и разъяснений.</w:t>
      </w:r>
    </w:p>
    <w:p w14:paraId="2A5D377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.3. В случае неперечисления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 Администрацией поселения финансовых средств из бюджета сельского поселения в бюджет муниципального района Администрация муниципального района вправе приостановить осуществление полномочий</w:t>
      </w:r>
      <w:r>
        <w:rPr>
          <w:rFonts w:ascii="Times New Roman" w:hAnsi="Times New Roman"/>
          <w:sz w:val="28"/>
          <w:szCs w:val="28"/>
        </w:rPr>
        <w:t>.</w:t>
      </w:r>
    </w:p>
    <w:p w14:paraId="35480D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8.4.</w:t>
      </w:r>
      <w:r>
        <w:rPr>
          <w:rFonts w:ascii="Times New Roman" w:hAnsi="Times New Roman"/>
          <w:sz w:val="28"/>
          <w:szCs w:val="28"/>
        </w:rPr>
        <w:t xml:space="preserve"> Стороны не несут ответственность по своим обязательствам, если:</w:t>
      </w:r>
    </w:p>
    <w:p w14:paraId="0FBD7A9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период действия настоящего Соглашения произошли изменения в действующем законодательстве, делающие невозможным их выполнение;</w:t>
      </w:r>
    </w:p>
    <w:p w14:paraId="06F1A47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невыполнение явилось следствием обстоятельств непреодолимой силы.</w:t>
      </w:r>
    </w:p>
    <w:p w14:paraId="245EAF2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8.5.</w:t>
      </w:r>
      <w:r>
        <w:rPr>
          <w:rFonts w:ascii="Times New Roman" w:hAnsi="Times New Roman"/>
          <w:sz w:val="28"/>
          <w:szCs w:val="28"/>
        </w:rPr>
        <w:t xml:space="preserve"> Сторона, для которой возникли условия невозможности выполнения обязательств по настоящему Соглашению, обязана немедленно известить другую сторону о наступлении и прекращении вышеуказанных обстоятельств.</w:t>
      </w:r>
    </w:p>
    <w:p w14:paraId="2AFBD1A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8.6. </w:t>
      </w:r>
      <w:r>
        <w:rPr>
          <w:rFonts w:ascii="Times New Roman" w:hAnsi="Times New Roman"/>
          <w:sz w:val="28"/>
          <w:szCs w:val="28"/>
        </w:rPr>
        <w:t xml:space="preserve">Надлежащим подтверждением наличия вышеуказанных обстоятельств и их продолжительности будут служить документы </w:t>
      </w:r>
      <w:r>
        <w:rPr>
          <w:rFonts w:ascii="Times New Roman" w:hAnsi="Times New Roman"/>
          <w:i w:val="0"/>
          <w:iCs/>
          <w:sz w:val="28"/>
          <w:szCs w:val="28"/>
        </w:rPr>
        <w:t>Администрации муниципального района и Администрации поселения,</w:t>
      </w:r>
      <w:r>
        <w:rPr>
          <w:rFonts w:ascii="Times New Roman" w:hAnsi="Times New Roman"/>
          <w:sz w:val="28"/>
          <w:szCs w:val="28"/>
        </w:rPr>
        <w:t xml:space="preserve"> а также соответствующих органов государственной власти.</w:t>
      </w:r>
    </w:p>
    <w:p w14:paraId="281E75F4">
      <w:pPr>
        <w:tabs>
          <w:tab w:val="left" w:pos="440"/>
          <w:tab w:val="left" w:pos="660"/>
        </w:tabs>
        <w:spacing w:after="0" w:line="360" w:lineRule="auto"/>
        <w:ind w:left="0" w:leftChars="0" w:firstLine="440" w:firstLineChars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случае изменения реквизитов Сторон настоящего Соглашения последние обязаны в пятидневный срок уведомить об этом друг друга в письменной форме. </w:t>
      </w:r>
    </w:p>
    <w:p w14:paraId="64F0996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8.8. </w:t>
      </w:r>
      <w:r>
        <w:rPr>
          <w:rFonts w:ascii="Times New Roman" w:hAnsi="Times New Roman"/>
          <w:sz w:val="28"/>
          <w:szCs w:val="28"/>
        </w:rPr>
        <w:t xml:space="preserve">Настоящее Соглашение подготовлено на 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листах в двух экземплярах, по одному для каждой из Сторон, имеющих равную юридическую силу.</w:t>
      </w:r>
    </w:p>
    <w:p w14:paraId="2C762129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0358A8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 сторон:</w:t>
      </w:r>
    </w:p>
    <w:p w14:paraId="1AD7FC47">
      <w:pPr>
        <w:spacing w:after="0"/>
        <w:ind w:right="140" w:firstLine="1540" w:firstLineChars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.о. </w:t>
      </w:r>
      <w:r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оселения</w:t>
      </w:r>
    </w:p>
    <w:p w14:paraId="7117C971">
      <w:pPr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Волжский                       Просвет муниципального района              </w:t>
      </w:r>
    </w:p>
    <w:p w14:paraId="0C7DF55B">
      <w:pPr>
        <w:spacing w:after="0"/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  Самарской области                                           </w:t>
      </w:r>
      <w:r>
        <w:rPr>
          <w:rFonts w:ascii="Times New Roman" w:hAnsi="Times New Roman"/>
          <w:sz w:val="28"/>
          <w:szCs w:val="28"/>
        </w:rPr>
        <w:t>Волжский Самарской области</w:t>
      </w:r>
    </w:p>
    <w:p w14:paraId="298604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89DB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CC60">
      <w:pPr>
        <w:spacing w:after="0"/>
        <w:jc w:val="both"/>
        <w:rPr>
          <w:rFonts w:hint="default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__________________ 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/>
          <w:sz w:val="28"/>
          <w:szCs w:val="28"/>
          <w:lang w:val="ru-RU"/>
        </w:rPr>
        <w:t>.А Шарков</w:t>
      </w:r>
      <w:r>
        <w:rPr>
          <w:rFonts w:ascii="Times New Roman" w:hAnsi="Times New Roman"/>
          <w:sz w:val="28"/>
          <w:szCs w:val="28"/>
        </w:rPr>
        <w:t xml:space="preserve">                   ___________________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/>
          <w:sz w:val="28"/>
          <w:szCs w:val="28"/>
          <w:lang w:val="ru-RU"/>
        </w:rPr>
        <w:t>.И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Любаева</w:t>
      </w:r>
    </w:p>
    <w:p w14:paraId="3A382DC9"/>
    <w:sectPr>
      <w:headerReference r:id="rId5" w:type="default"/>
      <w:pgSz w:w="11906" w:h="16838"/>
      <w:pgMar w:top="851" w:right="567" w:bottom="709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1418655"/>
      <w:docPartObj>
        <w:docPartGallery w:val="autotext"/>
      </w:docPartObj>
    </w:sdtPr>
    <w:sdtEndPr>
      <w:rPr>
        <w:rFonts w:ascii="Times New Roman" w:hAnsi="Times New Roman"/>
      </w:rPr>
    </w:sdtEndPr>
    <w:sdtContent>
      <w:p w14:paraId="17E06203">
        <w:pPr>
          <w:pStyle w:val="5"/>
          <w:jc w:val="right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5</w:t>
        </w:r>
        <w:r>
          <w:rPr>
            <w:rFonts w:ascii="Times New Roman" w:hAnsi="Times New Roman"/>
          </w:rPr>
          <w:fldChar w:fldCharType="end"/>
        </w:r>
      </w:p>
    </w:sdtContent>
  </w:sdt>
  <w:p w14:paraId="3954315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DA2BA"/>
    <w:multiLevelType w:val="multilevel"/>
    <w:tmpl w:val="102DA2BA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8E"/>
    <w:rsid w:val="000C171A"/>
    <w:rsid w:val="00107208"/>
    <w:rsid w:val="001E12B9"/>
    <w:rsid w:val="002148FF"/>
    <w:rsid w:val="002D7472"/>
    <w:rsid w:val="003D661E"/>
    <w:rsid w:val="00565E24"/>
    <w:rsid w:val="00A70D78"/>
    <w:rsid w:val="00A9289D"/>
    <w:rsid w:val="00B47DFE"/>
    <w:rsid w:val="00C37B14"/>
    <w:rsid w:val="00CB3F71"/>
    <w:rsid w:val="00D92508"/>
    <w:rsid w:val="00E6748E"/>
    <w:rsid w:val="00F422B6"/>
    <w:rsid w:val="00FB2A2E"/>
    <w:rsid w:val="10B8729E"/>
    <w:rsid w:val="1C091332"/>
    <w:rsid w:val="42A36A66"/>
    <w:rsid w:val="610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character" w:customStyle="1" w:styleId="8">
    <w:name w:val="Верхний колонтитул Знак"/>
    <w:basedOn w:val="2"/>
    <w:link w:val="5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9">
    <w:name w:val="Нижний колонтитул Знак"/>
    <w:basedOn w:val="2"/>
    <w:link w:val="6"/>
    <w:uiPriority w:val="99"/>
    <w:rPr>
      <w:rFonts w:ascii="Calibri" w:hAnsi="Calibri" w:eastAsia="Times New Roman" w:cs="Times New Roman"/>
      <w:lang w:eastAsia="ru-RU"/>
    </w:rPr>
  </w:style>
  <w:style w:type="character" w:customStyle="1" w:styleId="10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1341</Words>
  <Characters>7649</Characters>
  <Lines>63</Lines>
  <Paragraphs>17</Paragraphs>
  <TotalTime>107</TotalTime>
  <ScaleCrop>false</ScaleCrop>
  <LinksUpToDate>false</LinksUpToDate>
  <CharactersWithSpaces>8973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2020-01-29T06:45:00Z</dcterms:created>
  <dc:creator>Дарья Трушина</dc:creator>
  <cp:lastModifiedBy>user</cp:lastModifiedBy>
  <cp:lastPrinted>2022-12-28T05:51:00Z</cp:lastPrinted>
  <dcterms:modified xsi:type="dcterms:W3CDTF">2025-08-28T07:29:58Z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56A8569EFD99466380B54CC10B437A46_12</vt:lpwstr>
  </property>
</Properties>
</file>