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7686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sz w:val="15"/>
          <w:szCs w:val="15"/>
          <w:lang w:eastAsia="ru-RU"/>
        </w:rPr>
      </w:pPr>
      <w:bookmarkStart w:id="0" w:name="_GoBack"/>
    </w:p>
    <w:p w14:paraId="72AD16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 xml:space="preserve">                                                                                        </w:t>
      </w:r>
    </w:p>
    <w:p w14:paraId="6B3E5AF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>СОБРАНИЕ ПРЕДСТАВИТЕЛЕЙ СЕЛЬСКОГО ПОСЕЛЕНИЯ ПРОСВЕТ МУНИЦИПАЛЬНОГО РАЙОНА ВОЛЖСКИЙ  САМАРСКОЙ ОБЛАСТИ</w:t>
      </w:r>
    </w:p>
    <w:p w14:paraId="53E35BC5">
      <w:pPr>
        <w:spacing w:after="0" w:line="360" w:lineRule="auto"/>
        <w:jc w:val="center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>пятого созыва</w:t>
      </w:r>
    </w:p>
    <w:p w14:paraId="1D51FB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</w:p>
    <w:p w14:paraId="3BA71C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>РЕШЕНИЕ</w:t>
      </w:r>
    </w:p>
    <w:p w14:paraId="57FF69DE">
      <w:pPr>
        <w:spacing w:after="0" w:line="240" w:lineRule="auto"/>
        <w:jc w:val="center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</w:p>
    <w:p w14:paraId="27A51F25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15"/>
          <w:szCs w:val="15"/>
          <w:lang w:val="en-US" w:eastAsia="ru-RU"/>
        </w:rPr>
      </w:pP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15"/>
          <w:szCs w:val="15"/>
          <w:lang w:val="en-US" w:eastAsia="ru-RU"/>
        </w:rPr>
        <w:t>06 окт</w:t>
      </w: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 xml:space="preserve">ября 2025 года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15"/>
          <w:szCs w:val="15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  <w:t>№</w:t>
      </w:r>
      <w:r>
        <w:rPr>
          <w:rFonts w:hint="default" w:ascii="Times New Roman" w:hAnsi="Times New Roman" w:eastAsia="Times New Roman" w:cs="Times New Roman"/>
          <w:b/>
          <w:sz w:val="15"/>
          <w:szCs w:val="15"/>
          <w:lang w:val="en-US" w:eastAsia="ru-RU"/>
        </w:rPr>
        <w:t>6</w:t>
      </w:r>
    </w:p>
    <w:p w14:paraId="33318FC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</w:p>
    <w:p w14:paraId="759BBA5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</w:p>
    <w:p w14:paraId="649BC3C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5"/>
          <w:szCs w:val="15"/>
          <w:lang w:eastAsia="ru-RU"/>
        </w:rPr>
      </w:pPr>
    </w:p>
    <w:p w14:paraId="2B882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 xml:space="preserve">О внесении изменений в решение Собрания представителей сельского поселения Просвет муниципального района Волжский Самарской области от 26.12.2024 №244 «Бюджет сельского поселения Просвет муниципального района Волжский Самарской области на 2025 год и плановый период </w:t>
      </w:r>
    </w:p>
    <w:p w14:paraId="5C7DC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>2026 и 2027 годы</w:t>
      </w:r>
      <w:r>
        <w:rPr>
          <w:rFonts w:ascii="Times New Roman" w:hAnsi="Times New Roman" w:cs="Times New Roman"/>
          <w:sz w:val="15"/>
          <w:szCs w:val="15"/>
        </w:rPr>
        <w:t>»</w:t>
      </w:r>
    </w:p>
    <w:p w14:paraId="7FC90A8A">
      <w:pPr>
        <w:spacing w:after="0" w:line="240" w:lineRule="auto"/>
        <w:ind w:left="-1" w:leftChars="0" w:firstLine="0" w:firstLineChars="0"/>
        <w:jc w:val="both"/>
        <w:rPr>
          <w:rFonts w:ascii="Times New Roman" w:hAnsi="Times New Roman" w:cs="Times New Roman"/>
          <w:sz w:val="15"/>
          <w:szCs w:val="15"/>
        </w:rPr>
      </w:pPr>
    </w:p>
    <w:p w14:paraId="4D41A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375" w:firstLineChars="250"/>
        <w:jc w:val="both"/>
        <w:textAlignment w:val="auto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В соответствии с Бюджетным кодексом Российской Федерации от 31.07.1998 №1450-ФЗ, статьей 13 «Положения о бюджетном устройстве и бюджетном процессе в сельском поселении Просвет» и</w:t>
      </w:r>
      <w:r>
        <w:rPr>
          <w:rFonts w:ascii="Times New Roman" w:hAnsi="Times New Roman" w:cs="Times New Roman"/>
          <w:iCs/>
          <w:sz w:val="15"/>
          <w:szCs w:val="15"/>
        </w:rPr>
        <w:t xml:space="preserve"> руководствуясь Уставом сельского поселения Просвет, </w:t>
      </w:r>
      <w:r>
        <w:rPr>
          <w:rFonts w:ascii="Times New Roman" w:hAnsi="Times New Roman" w:cs="Times New Roman"/>
          <w:b/>
          <w:sz w:val="15"/>
          <w:szCs w:val="15"/>
        </w:rPr>
        <w:t>Собрание представителей сельского поселения Просвет РЕШИЛО:</w:t>
      </w:r>
    </w:p>
    <w:p w14:paraId="40AB1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707" w:firstLine="2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1</w:t>
      </w:r>
      <w:r>
        <w:rPr>
          <w:rFonts w:ascii="Times New Roman" w:hAnsi="Times New Roman" w:cs="Times New Roman"/>
          <w:b/>
          <w:sz w:val="15"/>
          <w:szCs w:val="15"/>
        </w:rPr>
        <w:t>.</w:t>
      </w:r>
      <w:r>
        <w:rPr>
          <w:rStyle w:val="11"/>
          <w:rFonts w:ascii="Times New Roman" w:hAnsi="Times New Roman"/>
          <w:sz w:val="15"/>
          <w:szCs w:val="15"/>
        </w:rPr>
        <w:t xml:space="preserve">    Внести изменения в статьи  1, 4  текстовой части решения    </w:t>
      </w:r>
    </w:p>
    <w:p w14:paraId="73AE7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707" w:firstLine="2"/>
        <w:textAlignment w:val="auto"/>
        <w:rPr>
          <w:rStyle w:val="11"/>
          <w:rFonts w:ascii="Times New Roman" w:hAnsi="Times New Roman"/>
          <w:b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 xml:space="preserve"> </w:t>
      </w:r>
      <w:r>
        <w:rPr>
          <w:rStyle w:val="11"/>
          <w:rFonts w:ascii="Times New Roman" w:hAnsi="Times New Roman"/>
          <w:b/>
          <w:sz w:val="15"/>
          <w:szCs w:val="15"/>
        </w:rPr>
        <w:t xml:space="preserve">  Статья 1</w:t>
      </w:r>
    </w:p>
    <w:p w14:paraId="2E568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9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 xml:space="preserve">   Утвердить основные характеристики местного бюджета на 2025 год:</w:t>
      </w:r>
    </w:p>
    <w:p w14:paraId="75E91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общий объем доходов –62240,71 тыс. рублей;</w:t>
      </w:r>
    </w:p>
    <w:p w14:paraId="0A388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общий объем расходов –63106,18 тыс. рублей;</w:t>
      </w:r>
    </w:p>
    <w:p w14:paraId="6F580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  <w:u w:val="single"/>
        </w:rPr>
        <w:t>дефицит</w:t>
      </w:r>
      <w:r>
        <w:rPr>
          <w:rStyle w:val="11"/>
          <w:rFonts w:ascii="Times New Roman" w:hAnsi="Times New Roman"/>
          <w:sz w:val="15"/>
          <w:szCs w:val="15"/>
        </w:rPr>
        <w:t>/профицит –  865,47 тыс. рублей.</w:t>
      </w:r>
    </w:p>
    <w:p w14:paraId="13320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71" w:firstLineChars="314"/>
        <w:jc w:val="both"/>
        <w:textAlignment w:val="auto"/>
        <w:rPr>
          <w:rStyle w:val="11"/>
          <w:rFonts w:ascii="Times New Roman" w:hAnsi="Times New Roman"/>
          <w:b/>
          <w:sz w:val="15"/>
          <w:szCs w:val="15"/>
        </w:rPr>
      </w:pPr>
      <w:r>
        <w:rPr>
          <w:rStyle w:val="11"/>
          <w:rFonts w:ascii="Times New Roman" w:hAnsi="Times New Roman"/>
          <w:b/>
          <w:sz w:val="15"/>
          <w:szCs w:val="15"/>
        </w:rPr>
        <w:t>Статья 4</w:t>
      </w:r>
    </w:p>
    <w:p w14:paraId="6E447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71" w:firstLineChars="314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1</w:t>
      </w:r>
      <w:r>
        <w:rPr>
          <w:rStyle w:val="11"/>
          <w:rFonts w:ascii="Times New Roman" w:hAnsi="Times New Roman"/>
          <w:b/>
          <w:sz w:val="15"/>
          <w:szCs w:val="15"/>
        </w:rPr>
        <w:t>.</w:t>
      </w:r>
      <w:r>
        <w:rPr>
          <w:rStyle w:val="11"/>
          <w:rFonts w:ascii="Times New Roman" w:hAnsi="Times New Roman"/>
          <w:i/>
          <w:sz w:val="15"/>
          <w:szCs w:val="15"/>
        </w:rPr>
        <w:t xml:space="preserve"> </w:t>
      </w:r>
      <w:r>
        <w:rPr>
          <w:rStyle w:val="11"/>
          <w:rFonts w:ascii="Times New Roman" w:hAnsi="Times New Roman"/>
          <w:sz w:val="15"/>
          <w:szCs w:val="15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24E37408"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71" w:firstLineChars="314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в 2025 году – в сумме 19351,11 тыс. рублей;</w:t>
      </w:r>
    </w:p>
    <w:p w14:paraId="5894A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71" w:firstLineChars="314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2. Утвердить объем безвозмездных поступлений в доход местного бюджета:</w:t>
      </w:r>
    </w:p>
    <w:p w14:paraId="6AF85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71" w:firstLineChars="314"/>
        <w:jc w:val="both"/>
        <w:textAlignment w:val="auto"/>
        <w:rPr>
          <w:rStyle w:val="11"/>
          <w:rFonts w:ascii="Times New Roman" w:hAnsi="Times New Roman"/>
          <w:sz w:val="15"/>
          <w:szCs w:val="15"/>
        </w:rPr>
      </w:pPr>
      <w:r>
        <w:rPr>
          <w:rStyle w:val="11"/>
          <w:rFonts w:ascii="Times New Roman" w:hAnsi="Times New Roman"/>
          <w:sz w:val="15"/>
          <w:szCs w:val="15"/>
        </w:rPr>
        <w:t>в 2025 году – в сумме 20166,11 тыс. рублей;</w:t>
      </w:r>
    </w:p>
    <w:p w14:paraId="15DDB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 w:firstLineChars="0"/>
        <w:jc w:val="both"/>
        <w:textAlignment w:val="auto"/>
        <w:rPr>
          <w:rStyle w:val="11"/>
          <w:rFonts w:ascii="Times New Roman" w:hAnsi="Times New Roman" w:cs="Times New Roman"/>
          <w:sz w:val="15"/>
          <w:szCs w:val="15"/>
        </w:rPr>
      </w:pPr>
    </w:p>
    <w:p w14:paraId="2974B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Style w:val="11"/>
          <w:rFonts w:ascii="Times New Roman" w:hAnsi="Times New Roman" w:cs="Times New Roman"/>
          <w:sz w:val="15"/>
          <w:szCs w:val="15"/>
        </w:rPr>
        <w:t>2.</w:t>
      </w:r>
      <w:r>
        <w:rPr>
          <w:rFonts w:ascii="Times New Roman" w:hAnsi="Times New Roman" w:cs="Times New Roman"/>
          <w:sz w:val="15"/>
          <w:szCs w:val="15"/>
        </w:rPr>
        <w:t xml:space="preserve"> Внести изменения в приложения № 1,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3,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5,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6 к решению Собрания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представителей от 26.12.202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>4</w:t>
      </w:r>
      <w:r>
        <w:rPr>
          <w:rFonts w:ascii="Times New Roman" w:hAnsi="Times New Roman" w:cs="Times New Roman"/>
          <w:sz w:val="15"/>
          <w:szCs w:val="15"/>
        </w:rPr>
        <w:t xml:space="preserve"> г. № 244 «Бюджет сельского поселения Просвет муниципального района Волжский Самарской области на 2025 год и  плановый период 2026 и 2027 годов» согласно приложению № 1,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2,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3,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4 к настоящему решению.</w:t>
      </w:r>
    </w:p>
    <w:p w14:paraId="7BCA5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</w:t>
      </w:r>
    </w:p>
    <w:p w14:paraId="7A243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/>
          <w:sz w:val="15"/>
          <w:szCs w:val="15"/>
        </w:rPr>
      </w:pPr>
    </w:p>
    <w:p w14:paraId="504E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/>
          <w:sz w:val="15"/>
          <w:szCs w:val="15"/>
        </w:rPr>
      </w:pPr>
    </w:p>
    <w:p w14:paraId="0CB54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3.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Настоящее решение вступает в силу на следующий день после его официального опубликования</w:t>
      </w:r>
      <w:r>
        <w:rPr>
          <w:rFonts w:ascii="Times New Roman" w:hAnsi="Times New Roman" w:cs="Times New Roman"/>
          <w:color w:val="000000"/>
          <w:spacing w:val="-1"/>
          <w:sz w:val="15"/>
          <w:szCs w:val="15"/>
        </w:rPr>
        <w:t xml:space="preserve"> в печатном издании «Просветские вести».</w:t>
      </w:r>
    </w:p>
    <w:p w14:paraId="61104A61">
      <w:pPr>
        <w:spacing w:after="0"/>
        <w:ind w:firstLine="709"/>
        <w:jc w:val="both"/>
        <w:rPr>
          <w:rStyle w:val="11"/>
          <w:rFonts w:ascii="Times New Roman" w:hAnsi="Times New Roman" w:cs="Times New Roman"/>
          <w:sz w:val="15"/>
          <w:szCs w:val="15"/>
        </w:rPr>
      </w:pPr>
      <w:r>
        <w:rPr>
          <w:rStyle w:val="11"/>
          <w:rFonts w:ascii="Times New Roman" w:hAnsi="Times New Roman" w:cs="Times New Roman"/>
          <w:sz w:val="15"/>
          <w:szCs w:val="15"/>
        </w:rPr>
        <w:t xml:space="preserve"> </w:t>
      </w:r>
    </w:p>
    <w:p w14:paraId="11DE28BB">
      <w:pPr>
        <w:spacing w:after="0" w:line="240" w:lineRule="auto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 xml:space="preserve">Председатель Собрания представителей </w:t>
      </w:r>
    </w:p>
    <w:p w14:paraId="0FF39A34">
      <w:pPr>
        <w:spacing w:after="0" w:line="240" w:lineRule="auto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 xml:space="preserve">сельского поселения Просвет                                                            </w:t>
      </w:r>
      <w:r>
        <w:rPr>
          <w:rFonts w:hint="default" w:ascii="Times New Roman" w:hAnsi="Times New Roman" w:eastAsia="Times New Roman" w:cs="Times New Roman"/>
          <w:sz w:val="15"/>
          <w:szCs w:val="15"/>
          <w:lang w:val="en-US" w:eastAsia="ru-RU"/>
        </w:rPr>
        <w:t xml:space="preserve">       </w:t>
      </w: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 xml:space="preserve">Р.Р. Курмаев </w:t>
      </w:r>
    </w:p>
    <w:p w14:paraId="0A63C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</w:p>
    <w:p w14:paraId="700C4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15"/>
          <w:szCs w:val="15"/>
          <w:lang w:eastAsia="ru-RU"/>
        </w:rPr>
      </w:pP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 xml:space="preserve">И.о.Главы сельского поселения Просвет                                       </w:t>
      </w:r>
      <w:r>
        <w:rPr>
          <w:rFonts w:hint="default" w:ascii="Times New Roman" w:hAnsi="Times New Roman" w:eastAsia="Times New Roman" w:cs="Times New Roman"/>
          <w:sz w:val="15"/>
          <w:szCs w:val="15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>О.И.</w:t>
      </w:r>
      <w:r>
        <w:rPr>
          <w:rFonts w:hint="default" w:ascii="Times New Roman" w:hAnsi="Times New Roman" w:eastAsia="Times New Roman" w:cs="Times New Roman"/>
          <w:sz w:val="15"/>
          <w:szCs w:val="15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  <w:lang w:eastAsia="ru-RU"/>
        </w:rPr>
        <w:t>Любаева</w:t>
      </w:r>
    </w:p>
    <w:p w14:paraId="7346D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15"/>
          <w:szCs w:val="15"/>
        </w:rPr>
      </w:pPr>
    </w:p>
    <w:bookmarkEnd w:id="0"/>
    <w:sectPr>
      <w:headerReference r:id="rId5" w:type="default"/>
      <w:pgSz w:w="11907" w:h="16840"/>
      <w:pgMar w:top="142" w:right="709" w:bottom="709" w:left="1418" w:header="720" w:footer="720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6A52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66417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F"/>
    <w:rsid w:val="000174A6"/>
    <w:rsid w:val="000226FE"/>
    <w:rsid w:val="000571AB"/>
    <w:rsid w:val="0006740C"/>
    <w:rsid w:val="00087691"/>
    <w:rsid w:val="00097754"/>
    <w:rsid w:val="000B714E"/>
    <w:rsid w:val="000C67E1"/>
    <w:rsid w:val="000E3120"/>
    <w:rsid w:val="000F3BA8"/>
    <w:rsid w:val="001006B1"/>
    <w:rsid w:val="00134DB4"/>
    <w:rsid w:val="00142523"/>
    <w:rsid w:val="00152D79"/>
    <w:rsid w:val="00154FD9"/>
    <w:rsid w:val="001700D4"/>
    <w:rsid w:val="00174B77"/>
    <w:rsid w:val="001865B7"/>
    <w:rsid w:val="00187466"/>
    <w:rsid w:val="001909A0"/>
    <w:rsid w:val="001E77CE"/>
    <w:rsid w:val="001F10B0"/>
    <w:rsid w:val="00223246"/>
    <w:rsid w:val="00230B31"/>
    <w:rsid w:val="0024079E"/>
    <w:rsid w:val="0027062A"/>
    <w:rsid w:val="002C2123"/>
    <w:rsid w:val="002D00AD"/>
    <w:rsid w:val="002D4622"/>
    <w:rsid w:val="00305565"/>
    <w:rsid w:val="003069B5"/>
    <w:rsid w:val="0031713B"/>
    <w:rsid w:val="0033356F"/>
    <w:rsid w:val="00345980"/>
    <w:rsid w:val="00352FD8"/>
    <w:rsid w:val="0039079B"/>
    <w:rsid w:val="003B6AAF"/>
    <w:rsid w:val="003B7C7A"/>
    <w:rsid w:val="003D5238"/>
    <w:rsid w:val="00405AEB"/>
    <w:rsid w:val="004135DA"/>
    <w:rsid w:val="004273BA"/>
    <w:rsid w:val="00437596"/>
    <w:rsid w:val="004401B5"/>
    <w:rsid w:val="004623FD"/>
    <w:rsid w:val="00465703"/>
    <w:rsid w:val="004747E7"/>
    <w:rsid w:val="00482F62"/>
    <w:rsid w:val="0048673B"/>
    <w:rsid w:val="004909B7"/>
    <w:rsid w:val="00496283"/>
    <w:rsid w:val="004B4F64"/>
    <w:rsid w:val="004B5703"/>
    <w:rsid w:val="004D165F"/>
    <w:rsid w:val="004F2E42"/>
    <w:rsid w:val="0051433F"/>
    <w:rsid w:val="0052043D"/>
    <w:rsid w:val="00527FC0"/>
    <w:rsid w:val="00542A65"/>
    <w:rsid w:val="00557ADC"/>
    <w:rsid w:val="00594C81"/>
    <w:rsid w:val="005969E8"/>
    <w:rsid w:val="005A5CB8"/>
    <w:rsid w:val="005E0B50"/>
    <w:rsid w:val="005E1945"/>
    <w:rsid w:val="00614E5E"/>
    <w:rsid w:val="00646E34"/>
    <w:rsid w:val="0065535F"/>
    <w:rsid w:val="00665C00"/>
    <w:rsid w:val="0067085D"/>
    <w:rsid w:val="006B0AC0"/>
    <w:rsid w:val="00714CB7"/>
    <w:rsid w:val="007277A4"/>
    <w:rsid w:val="00734E03"/>
    <w:rsid w:val="00740BF6"/>
    <w:rsid w:val="0076533F"/>
    <w:rsid w:val="007711A7"/>
    <w:rsid w:val="00797B21"/>
    <w:rsid w:val="007B429B"/>
    <w:rsid w:val="007D3024"/>
    <w:rsid w:val="007E7500"/>
    <w:rsid w:val="008118C9"/>
    <w:rsid w:val="008118EA"/>
    <w:rsid w:val="0081451B"/>
    <w:rsid w:val="008814DB"/>
    <w:rsid w:val="00885004"/>
    <w:rsid w:val="00885095"/>
    <w:rsid w:val="008B7267"/>
    <w:rsid w:val="008D4A96"/>
    <w:rsid w:val="008D7A80"/>
    <w:rsid w:val="008E6DE9"/>
    <w:rsid w:val="0090624F"/>
    <w:rsid w:val="00933B11"/>
    <w:rsid w:val="00937D50"/>
    <w:rsid w:val="009411BD"/>
    <w:rsid w:val="0095200B"/>
    <w:rsid w:val="00962722"/>
    <w:rsid w:val="00990D06"/>
    <w:rsid w:val="009A08D4"/>
    <w:rsid w:val="009A7F20"/>
    <w:rsid w:val="009B4DAF"/>
    <w:rsid w:val="009C5E24"/>
    <w:rsid w:val="009D0439"/>
    <w:rsid w:val="009D2DE8"/>
    <w:rsid w:val="009F25F6"/>
    <w:rsid w:val="00A11F66"/>
    <w:rsid w:val="00A26AC0"/>
    <w:rsid w:val="00A33478"/>
    <w:rsid w:val="00A57794"/>
    <w:rsid w:val="00A63376"/>
    <w:rsid w:val="00A8432A"/>
    <w:rsid w:val="00A91466"/>
    <w:rsid w:val="00A91C7E"/>
    <w:rsid w:val="00AA67D1"/>
    <w:rsid w:val="00AA78D4"/>
    <w:rsid w:val="00AA7DE4"/>
    <w:rsid w:val="00AE24A6"/>
    <w:rsid w:val="00AE3326"/>
    <w:rsid w:val="00B02707"/>
    <w:rsid w:val="00B147BA"/>
    <w:rsid w:val="00B247DF"/>
    <w:rsid w:val="00B36DB4"/>
    <w:rsid w:val="00B403DA"/>
    <w:rsid w:val="00B43D3E"/>
    <w:rsid w:val="00B64E10"/>
    <w:rsid w:val="00B771BD"/>
    <w:rsid w:val="00B85FE5"/>
    <w:rsid w:val="00B9330E"/>
    <w:rsid w:val="00B9470F"/>
    <w:rsid w:val="00BD4705"/>
    <w:rsid w:val="00BF38AD"/>
    <w:rsid w:val="00C051C1"/>
    <w:rsid w:val="00C34721"/>
    <w:rsid w:val="00C47610"/>
    <w:rsid w:val="00C5256E"/>
    <w:rsid w:val="00C674BE"/>
    <w:rsid w:val="00C77B34"/>
    <w:rsid w:val="00C90A22"/>
    <w:rsid w:val="00C90AF3"/>
    <w:rsid w:val="00CA2C76"/>
    <w:rsid w:val="00CD2F99"/>
    <w:rsid w:val="00D35085"/>
    <w:rsid w:val="00D67282"/>
    <w:rsid w:val="00DB4377"/>
    <w:rsid w:val="00DB663B"/>
    <w:rsid w:val="00DC181D"/>
    <w:rsid w:val="00DD7DCE"/>
    <w:rsid w:val="00DE3849"/>
    <w:rsid w:val="00DF7E22"/>
    <w:rsid w:val="00E159F9"/>
    <w:rsid w:val="00E16DA1"/>
    <w:rsid w:val="00E21F47"/>
    <w:rsid w:val="00E35D8C"/>
    <w:rsid w:val="00E46494"/>
    <w:rsid w:val="00E46C65"/>
    <w:rsid w:val="00E53A38"/>
    <w:rsid w:val="00E62D94"/>
    <w:rsid w:val="00E651F7"/>
    <w:rsid w:val="00E73AB5"/>
    <w:rsid w:val="00E765AB"/>
    <w:rsid w:val="00E82C71"/>
    <w:rsid w:val="00E929F2"/>
    <w:rsid w:val="00E94470"/>
    <w:rsid w:val="00EA6F78"/>
    <w:rsid w:val="00EB11B4"/>
    <w:rsid w:val="00EC1FCB"/>
    <w:rsid w:val="00EC5F81"/>
    <w:rsid w:val="00ED3076"/>
    <w:rsid w:val="00ED6610"/>
    <w:rsid w:val="00F4017D"/>
    <w:rsid w:val="00F5387C"/>
    <w:rsid w:val="00F814E7"/>
    <w:rsid w:val="00FC09D4"/>
    <w:rsid w:val="00FC72CA"/>
    <w:rsid w:val="00FD1075"/>
    <w:rsid w:val="00FD57E4"/>
    <w:rsid w:val="1373506F"/>
    <w:rsid w:val="223A0D9F"/>
    <w:rsid w:val="300E4A1E"/>
    <w:rsid w:val="608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toc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A98A-6879-420E-92B5-44C96BF6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1842</Characters>
  <Lines>15</Lines>
  <Paragraphs>4</Paragraphs>
  <TotalTime>25</TotalTime>
  <ScaleCrop>false</ScaleCrop>
  <LinksUpToDate>false</LinksUpToDate>
  <CharactersWithSpaces>2161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2019-11-13T06:52:00Z</dcterms:created>
  <dc:creator>1</dc:creator>
  <cp:lastModifiedBy>user</cp:lastModifiedBy>
  <cp:lastPrinted>2025-10-20T07:53:00Z</cp:lastPrinted>
  <dcterms:modified xsi:type="dcterms:W3CDTF">2025-10-28T10:51:22Z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7D429547C81B43F0A7017559307FC180_12</vt:lpwstr>
  </property>
</Properties>
</file>